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bottom w:color="000000" w:space="1" w:sz="4" w:val="single"/>
        </w:pBdr>
        <w:rPr>
          <w:b w:val="1"/>
          <w:sz w:val="28"/>
          <w:szCs w:val="28"/>
        </w:rPr>
      </w:pPr>
      <w:r w:rsidDel="00000000" w:rsidR="00000000" w:rsidRPr="00000000">
        <w:rPr>
          <w:rtl w:val="0"/>
        </w:rPr>
      </w:r>
    </w:p>
    <w:p w:rsidR="00000000" w:rsidDel="00000000" w:rsidP="00000000" w:rsidRDefault="00000000" w:rsidRPr="00000000" w14:paraId="00000002">
      <w:pPr>
        <w:pBdr>
          <w:bottom w:color="000000" w:space="1" w:sz="4" w:val="single"/>
        </w:pBdr>
        <w:rPr>
          <w:b w:val="1"/>
          <w:sz w:val="28"/>
          <w:szCs w:val="28"/>
        </w:rPr>
      </w:pPr>
      <w:r w:rsidDel="00000000" w:rsidR="00000000" w:rsidRPr="00000000">
        <w:rPr>
          <w:b w:val="1"/>
          <w:sz w:val="28"/>
          <w:szCs w:val="28"/>
          <w:rtl w:val="0"/>
        </w:rPr>
        <w:t xml:space="preserve">Bar Standards Board</w:t>
      </w:r>
    </w:p>
    <w:p w:rsidR="00000000" w:rsidDel="00000000" w:rsidP="00000000" w:rsidRDefault="00000000" w:rsidRPr="00000000" w14:paraId="00000003">
      <w:pPr>
        <w:pBdr>
          <w:bottom w:color="000000" w:space="1" w:sz="4" w:val="single"/>
        </w:pBdr>
        <w:rPr>
          <w:b w:val="1"/>
          <w:sz w:val="28"/>
          <w:szCs w:val="28"/>
        </w:rPr>
      </w:pPr>
      <w:r w:rsidDel="00000000" w:rsidR="00000000" w:rsidRPr="00000000">
        <w:rPr>
          <w:b w:val="1"/>
          <w:sz w:val="28"/>
          <w:szCs w:val="28"/>
          <w:rtl w:val="0"/>
        </w:rPr>
        <w:t xml:space="preserve">Appointment of Director of Planning Programmes and Engagement</w:t>
      </w:r>
    </w:p>
    <w:p w:rsidR="00000000" w:rsidDel="00000000" w:rsidP="00000000" w:rsidRDefault="00000000" w:rsidRPr="00000000" w14:paraId="00000004">
      <w:pPr>
        <w:pBdr>
          <w:bottom w:color="000000" w:space="1" w:sz="4" w:val="single"/>
        </w:pBdr>
        <w:rPr>
          <w:b w:val="1"/>
          <w:sz w:val="28"/>
          <w:szCs w:val="28"/>
        </w:rPr>
      </w:pPr>
      <w:r w:rsidDel="00000000" w:rsidR="00000000" w:rsidRPr="00000000">
        <w:rPr>
          <w:b w:val="1"/>
          <w:sz w:val="28"/>
          <w:szCs w:val="28"/>
          <w:rtl w:val="0"/>
        </w:rPr>
        <w:t xml:space="preserve">Information pack for candidates</w:t>
      </w:r>
    </w:p>
    <w:p w:rsidR="00000000" w:rsidDel="00000000" w:rsidP="00000000" w:rsidRDefault="00000000" w:rsidRPr="00000000" w14:paraId="00000005">
      <w:pPr>
        <w:pBdr>
          <w:bottom w:color="000000" w:space="1" w:sz="4" w:val="single"/>
        </w:pBdr>
        <w:rPr>
          <w:b w:val="1"/>
          <w:sz w:val="28"/>
          <w:szCs w:val="28"/>
        </w:rPr>
      </w:pPr>
      <w:r w:rsidDel="00000000" w:rsidR="00000000" w:rsidRPr="00000000">
        <w:rPr>
          <w:b w:val="1"/>
          <w:sz w:val="28"/>
          <w:szCs w:val="28"/>
          <w:rtl w:val="0"/>
        </w:rPr>
        <w:t xml:space="preserve"> Job Description</w:t>
      </w:r>
    </w:p>
    <w:p w:rsidR="00000000" w:rsidDel="00000000" w:rsidP="00000000" w:rsidRDefault="00000000" w:rsidRPr="00000000" w14:paraId="00000006">
      <w:pPr>
        <w:pBdr>
          <w:bottom w:color="000000" w:space="1" w:sz="4" w:val="single"/>
        </w:pBdr>
        <w:rPr>
          <w:b w:val="1"/>
          <w:color w:val="5a447a"/>
          <w:sz w:val="2"/>
          <w:szCs w:val="2"/>
        </w:rPr>
      </w:pPr>
      <w:r w:rsidDel="00000000" w:rsidR="00000000" w:rsidRPr="00000000">
        <w:rPr>
          <w:rtl w:val="0"/>
        </w:rPr>
      </w:r>
    </w:p>
    <w:p w:rsidR="00000000" w:rsidDel="00000000" w:rsidP="00000000" w:rsidRDefault="00000000" w:rsidRPr="00000000" w14:paraId="00000007">
      <w:pPr>
        <w:rPr>
          <w:b w:val="1"/>
          <w:color w:val="5a447a"/>
          <w:sz w:val="2"/>
          <w:szCs w:val="2"/>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Job Title: </w:t>
        <w:tab/>
        <w:t xml:space="preserve">Director of Business Planning, Programmes &amp; Engagement</w:t>
      </w:r>
    </w:p>
    <w:p w:rsidR="00000000" w:rsidDel="00000000" w:rsidP="00000000" w:rsidRDefault="00000000" w:rsidRPr="00000000" w14:paraId="00000009">
      <w:pPr>
        <w:rPr>
          <w:b w:val="1"/>
          <w:sz w:val="24"/>
          <w:szCs w:val="24"/>
        </w:rPr>
      </w:pPr>
      <w:r w:rsidDel="00000000" w:rsidR="00000000" w:rsidRPr="00000000">
        <w:rPr>
          <w:b w:val="1"/>
          <w:sz w:val="24"/>
          <w:szCs w:val="24"/>
          <w:rtl w:val="0"/>
        </w:rPr>
        <w:t xml:space="preserve">Job Level: </w:t>
        <w:tab/>
        <w:t xml:space="preserve">2</w:t>
      </w:r>
    </w:p>
    <w:p w:rsidR="00000000" w:rsidDel="00000000" w:rsidP="00000000" w:rsidRDefault="00000000" w:rsidRPr="00000000" w14:paraId="0000000A">
      <w:pPr>
        <w:rPr>
          <w:b w:val="1"/>
          <w:sz w:val="24"/>
          <w:szCs w:val="24"/>
        </w:rPr>
      </w:pPr>
      <w:r w:rsidDel="00000000" w:rsidR="00000000" w:rsidRPr="00000000">
        <w:rPr>
          <w:b w:val="1"/>
          <w:sz w:val="24"/>
          <w:szCs w:val="24"/>
          <w:rtl w:val="0"/>
        </w:rPr>
        <w:t xml:space="preserve">Reports to: </w:t>
        <w:tab/>
        <w:t xml:space="preserve">Director General</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Reports: </w:t>
        <w:tab/>
        <w:t xml:space="preserve">Head of Programmes and Planning</w:t>
      </w:r>
    </w:p>
    <w:p w:rsidR="00000000" w:rsidDel="00000000" w:rsidP="00000000" w:rsidRDefault="00000000" w:rsidRPr="00000000" w14:paraId="0000000C">
      <w:pPr>
        <w:rPr>
          <w:b w:val="1"/>
          <w:sz w:val="24"/>
          <w:szCs w:val="24"/>
        </w:rPr>
      </w:pPr>
      <w:r w:rsidDel="00000000" w:rsidR="00000000" w:rsidRPr="00000000">
        <w:rPr>
          <w:b w:val="1"/>
          <w:sz w:val="24"/>
          <w:szCs w:val="24"/>
          <w:rtl w:val="0"/>
        </w:rPr>
        <w:tab/>
        <w:tab/>
        <w:t xml:space="preserve">Head of Communications and Engagement</w:t>
      </w:r>
    </w:p>
    <w:p w:rsidR="00000000" w:rsidDel="00000000" w:rsidP="00000000" w:rsidRDefault="00000000" w:rsidRPr="00000000" w14:paraId="0000000D">
      <w:pPr>
        <w:spacing w:after="0" w:lineRule="auto"/>
        <w:rPr>
          <w:b w:val="1"/>
          <w:sz w:val="24"/>
          <w:szCs w:val="24"/>
        </w:rPr>
      </w:pPr>
      <w:r w:rsidDel="00000000" w:rsidR="00000000" w:rsidRPr="00000000">
        <w:rPr>
          <w:b w:val="1"/>
          <w:sz w:val="24"/>
          <w:szCs w:val="24"/>
          <w:rtl w:val="0"/>
        </w:rPr>
        <w:t xml:space="preserve">Location: </w:t>
        <w:tab/>
        <w:t xml:space="preserve">Bar Standards Board, 289-293 High Holborn, WC1V 7HZ</w:t>
      </w:r>
    </w:p>
    <w:p w:rsidR="00000000" w:rsidDel="00000000" w:rsidP="00000000" w:rsidRDefault="00000000" w:rsidRPr="00000000" w14:paraId="0000000E">
      <w:pPr>
        <w:spacing w:after="200" w:lineRule="auto"/>
        <w:ind w:left="720" w:firstLine="720"/>
        <w:rPr>
          <w:b w:val="1"/>
          <w:sz w:val="24"/>
          <w:szCs w:val="24"/>
        </w:rPr>
      </w:pPr>
      <w:r w:rsidDel="00000000" w:rsidR="00000000" w:rsidRPr="00000000">
        <w:rPr>
          <w:b w:val="1"/>
          <w:sz w:val="24"/>
          <w:szCs w:val="24"/>
          <w:rtl w:val="0"/>
        </w:rPr>
        <w:t xml:space="preserve">Minimum 4 days per month in the office</w:t>
      </w:r>
    </w:p>
    <w:p w:rsidR="00000000" w:rsidDel="00000000" w:rsidP="00000000" w:rsidRDefault="00000000" w:rsidRPr="00000000" w14:paraId="0000000F">
      <w:pPr>
        <w:spacing w:after="0" w:lineRule="auto"/>
        <w:rPr>
          <w:b w:val="1"/>
          <w:sz w:val="24"/>
          <w:szCs w:val="24"/>
        </w:rPr>
      </w:pPr>
      <w:r w:rsidDel="00000000" w:rsidR="00000000" w:rsidRPr="00000000">
        <w:rPr>
          <w:b w:val="1"/>
          <w:sz w:val="24"/>
          <w:szCs w:val="24"/>
          <w:rtl w:val="0"/>
        </w:rPr>
        <w:t xml:space="preserve">Salary:</w:t>
        <w:tab/>
        <w:t xml:space="preserve">£90,000 - £110,000</w:t>
        <w:tab/>
      </w:r>
    </w:p>
    <w:p w:rsidR="00000000" w:rsidDel="00000000" w:rsidP="00000000" w:rsidRDefault="00000000" w:rsidRPr="00000000" w14:paraId="00000010">
      <w:pPr>
        <w:pBdr>
          <w:bottom w:color="000000" w:space="1" w:sz="4" w:val="single"/>
        </w:pBdr>
        <w:rPr>
          <w:b w:val="1"/>
        </w:rPr>
      </w:pPr>
      <w:r w:rsidDel="00000000" w:rsidR="00000000" w:rsidRPr="00000000">
        <w:rPr>
          <w:rtl w:val="0"/>
        </w:rPr>
      </w:r>
    </w:p>
    <w:p w:rsidR="00000000" w:rsidDel="00000000" w:rsidP="00000000" w:rsidRDefault="00000000" w:rsidRPr="00000000" w14:paraId="00000011">
      <w:pPr>
        <w:rPr>
          <w:b w:val="1"/>
          <w:sz w:val="2"/>
          <w:szCs w:val="2"/>
        </w:rPr>
      </w:pPr>
      <w:r w:rsidDel="00000000" w:rsidR="00000000" w:rsidRPr="00000000">
        <w:rPr>
          <w:rtl w:val="0"/>
        </w:rPr>
      </w:r>
    </w:p>
    <w:p w:rsidR="00000000" w:rsidDel="00000000" w:rsidP="00000000" w:rsidRDefault="00000000" w:rsidRPr="00000000" w14:paraId="00000012">
      <w:pPr>
        <w:rPr>
          <w:b w:val="1"/>
          <w:sz w:val="28"/>
          <w:szCs w:val="28"/>
        </w:rPr>
      </w:pPr>
      <w:r w:rsidDel="00000000" w:rsidR="00000000" w:rsidRPr="00000000">
        <w:rPr>
          <w:b w:val="1"/>
          <w:sz w:val="28"/>
          <w:szCs w:val="28"/>
          <w:rtl w:val="0"/>
        </w:rPr>
        <w:t xml:space="preserve">Our Vision and Values</w:t>
      </w:r>
    </w:p>
    <w:p w:rsidR="00000000" w:rsidDel="00000000" w:rsidP="00000000" w:rsidRDefault="00000000" w:rsidRPr="00000000" w14:paraId="00000013">
      <w:pPr>
        <w:spacing w:after="0" w:lineRule="auto"/>
        <w:rPr>
          <w:sz w:val="24"/>
          <w:szCs w:val="24"/>
          <w:u w:val="single"/>
        </w:rPr>
      </w:pPr>
      <w:r w:rsidDel="00000000" w:rsidR="00000000" w:rsidRPr="00000000">
        <w:rPr>
          <w:rtl w:val="0"/>
        </w:rPr>
      </w:r>
    </w:p>
    <w:p w:rsidR="00000000" w:rsidDel="00000000" w:rsidP="00000000" w:rsidRDefault="00000000" w:rsidRPr="00000000" w14:paraId="00000014">
      <w:pPr>
        <w:spacing w:after="0" w:lineRule="auto"/>
        <w:rPr>
          <w:b w:val="1"/>
          <w:sz w:val="24"/>
          <w:szCs w:val="24"/>
        </w:rPr>
      </w:pPr>
      <w:r w:rsidDel="00000000" w:rsidR="00000000" w:rsidRPr="00000000">
        <w:rPr>
          <w:b w:val="1"/>
          <w:sz w:val="24"/>
          <w:szCs w:val="24"/>
          <w:rtl w:val="0"/>
        </w:rPr>
        <w:t xml:space="preserve">Our Vision</w:t>
      </w:r>
    </w:p>
    <w:p w:rsidR="00000000" w:rsidDel="00000000" w:rsidP="00000000" w:rsidRDefault="00000000" w:rsidRPr="00000000" w14:paraId="00000015">
      <w:pPr>
        <w:spacing w:after="0" w:lineRule="auto"/>
        <w:rPr>
          <w:sz w:val="24"/>
          <w:szCs w:val="24"/>
        </w:rPr>
      </w:pPr>
      <w:r w:rsidDel="00000000" w:rsidR="00000000" w:rsidRPr="00000000">
        <w:rPr>
          <w:sz w:val="24"/>
          <w:szCs w:val="24"/>
          <w:rtl w:val="0"/>
        </w:rPr>
        <w:t xml:space="preserve">We will ensure that the BSB regulates the Bar in the public interest by promoting high standards, diversity and access to justice.</w:t>
      </w:r>
    </w:p>
    <w:p w:rsidR="00000000" w:rsidDel="00000000" w:rsidP="00000000" w:rsidRDefault="00000000" w:rsidRPr="00000000" w14:paraId="00000016">
      <w:pPr>
        <w:spacing w:after="0" w:lineRule="auto"/>
        <w:rPr>
          <w:sz w:val="24"/>
          <w:szCs w:val="24"/>
          <w:u w:val="single"/>
        </w:rPr>
      </w:pPr>
      <w:r w:rsidDel="00000000" w:rsidR="00000000" w:rsidRPr="00000000">
        <w:rPr>
          <w:rtl w:val="0"/>
        </w:rPr>
      </w:r>
    </w:p>
    <w:p w:rsidR="00000000" w:rsidDel="00000000" w:rsidP="00000000" w:rsidRDefault="00000000" w:rsidRPr="00000000" w14:paraId="00000017">
      <w:pPr>
        <w:spacing w:after="0" w:lineRule="auto"/>
        <w:rPr>
          <w:b w:val="1"/>
          <w:sz w:val="24"/>
          <w:szCs w:val="24"/>
        </w:rPr>
      </w:pPr>
      <w:r w:rsidDel="00000000" w:rsidR="00000000" w:rsidRPr="00000000">
        <w:rPr>
          <w:b w:val="1"/>
          <w:sz w:val="24"/>
          <w:szCs w:val="24"/>
          <w:rtl w:val="0"/>
        </w:rPr>
        <w:t xml:space="preserve">Our Values</w:t>
      </w:r>
    </w:p>
    <w:p w:rsidR="00000000" w:rsidDel="00000000" w:rsidP="00000000" w:rsidRDefault="00000000" w:rsidRPr="00000000" w14:paraId="00000018">
      <w:pPr>
        <w:spacing w:after="0" w:lineRule="auto"/>
        <w:rPr>
          <w:sz w:val="24"/>
          <w:szCs w:val="24"/>
        </w:rPr>
      </w:pPr>
      <w:r w:rsidDel="00000000" w:rsidR="00000000" w:rsidRPr="00000000">
        <w:rPr>
          <w:sz w:val="24"/>
          <w:szCs w:val="24"/>
          <w:rtl w:val="0"/>
        </w:rPr>
        <w:t xml:space="preserve">Our People have told us that the behaviours they expect everyone to demonstrate for each of our values are:</w:t>
      </w:r>
    </w:p>
    <w:p w:rsidR="00000000" w:rsidDel="00000000" w:rsidP="00000000" w:rsidRDefault="00000000" w:rsidRPr="00000000" w14:paraId="00000019">
      <w:pPr>
        <w:spacing w:after="0" w:lineRule="auto"/>
        <w:rPr>
          <w:sz w:val="24"/>
          <w:szCs w:val="24"/>
        </w:rPr>
      </w:pPr>
      <w:r w:rsidDel="00000000" w:rsidR="00000000" w:rsidRPr="00000000">
        <w:rPr>
          <w:rtl w:val="0"/>
        </w:rPr>
      </w:r>
    </w:p>
    <w:p w:rsidR="00000000" w:rsidDel="00000000" w:rsidP="00000000" w:rsidRDefault="00000000" w:rsidRPr="00000000" w14:paraId="0000001A">
      <w:pPr>
        <w:numPr>
          <w:ilvl w:val="0"/>
          <w:numId w:val="12"/>
        </w:numPr>
        <w:spacing w:after="0" w:lineRule="auto"/>
        <w:ind w:left="720" w:hanging="360"/>
        <w:rPr>
          <w:sz w:val="24"/>
          <w:szCs w:val="24"/>
        </w:rPr>
      </w:pPr>
      <w:r w:rsidDel="00000000" w:rsidR="00000000" w:rsidRPr="00000000">
        <w:rPr>
          <w:sz w:val="24"/>
          <w:szCs w:val="24"/>
          <w:rtl w:val="0"/>
        </w:rPr>
        <w:t xml:space="preserve">Fairness and Respect:</w:t>
      </w:r>
    </w:p>
    <w:p w:rsidR="00000000" w:rsidDel="00000000" w:rsidP="00000000" w:rsidRDefault="00000000" w:rsidRPr="00000000" w14:paraId="0000001B">
      <w:pPr>
        <w:numPr>
          <w:ilvl w:val="1"/>
          <w:numId w:val="12"/>
        </w:numPr>
        <w:spacing w:after="0" w:lineRule="auto"/>
        <w:ind w:left="1440" w:hanging="360"/>
        <w:rPr>
          <w:sz w:val="24"/>
          <w:szCs w:val="24"/>
        </w:rPr>
      </w:pPr>
      <w:r w:rsidDel="00000000" w:rsidR="00000000" w:rsidRPr="00000000">
        <w:rPr>
          <w:sz w:val="24"/>
          <w:szCs w:val="24"/>
          <w:rtl w:val="0"/>
        </w:rPr>
        <w:t xml:space="preserve">Listen and include</w:t>
      </w:r>
    </w:p>
    <w:p w:rsidR="00000000" w:rsidDel="00000000" w:rsidP="00000000" w:rsidRDefault="00000000" w:rsidRPr="00000000" w14:paraId="0000001C">
      <w:pPr>
        <w:numPr>
          <w:ilvl w:val="1"/>
          <w:numId w:val="12"/>
        </w:numPr>
        <w:spacing w:after="0" w:lineRule="auto"/>
        <w:ind w:left="1440" w:hanging="360"/>
        <w:rPr>
          <w:sz w:val="24"/>
          <w:szCs w:val="24"/>
        </w:rPr>
      </w:pPr>
      <w:r w:rsidDel="00000000" w:rsidR="00000000" w:rsidRPr="00000000">
        <w:rPr>
          <w:sz w:val="24"/>
          <w:szCs w:val="24"/>
          <w:rtl w:val="0"/>
        </w:rPr>
        <w:t xml:space="preserve">Respect and celebrate differences</w:t>
      </w:r>
    </w:p>
    <w:p w:rsidR="00000000" w:rsidDel="00000000" w:rsidP="00000000" w:rsidRDefault="00000000" w:rsidRPr="00000000" w14:paraId="0000001D">
      <w:pPr>
        <w:numPr>
          <w:ilvl w:val="1"/>
          <w:numId w:val="12"/>
        </w:numPr>
        <w:spacing w:after="0" w:lineRule="auto"/>
        <w:ind w:left="1440" w:hanging="360"/>
        <w:rPr>
          <w:sz w:val="24"/>
          <w:szCs w:val="24"/>
        </w:rPr>
      </w:pPr>
      <w:r w:rsidDel="00000000" w:rsidR="00000000" w:rsidRPr="00000000">
        <w:rPr>
          <w:sz w:val="24"/>
          <w:szCs w:val="24"/>
          <w:rtl w:val="0"/>
        </w:rPr>
        <w:t xml:space="preserve">Challenge bias</w:t>
      </w:r>
    </w:p>
    <w:p w:rsidR="00000000" w:rsidDel="00000000" w:rsidP="00000000" w:rsidRDefault="00000000" w:rsidRPr="00000000" w14:paraId="0000001E">
      <w:pPr>
        <w:numPr>
          <w:ilvl w:val="0"/>
          <w:numId w:val="12"/>
        </w:numPr>
        <w:spacing w:after="0" w:lineRule="auto"/>
        <w:ind w:left="720" w:hanging="360"/>
        <w:rPr>
          <w:sz w:val="24"/>
          <w:szCs w:val="24"/>
        </w:rPr>
      </w:pPr>
      <w:r w:rsidDel="00000000" w:rsidR="00000000" w:rsidRPr="00000000">
        <w:rPr>
          <w:sz w:val="24"/>
          <w:szCs w:val="24"/>
          <w:rtl w:val="0"/>
        </w:rPr>
        <w:t xml:space="preserve">Independence and Integrity</w:t>
      </w:r>
    </w:p>
    <w:p w:rsidR="00000000" w:rsidDel="00000000" w:rsidP="00000000" w:rsidRDefault="00000000" w:rsidRPr="00000000" w14:paraId="0000001F">
      <w:pPr>
        <w:numPr>
          <w:ilvl w:val="1"/>
          <w:numId w:val="12"/>
        </w:numPr>
        <w:spacing w:after="0" w:lineRule="auto"/>
        <w:ind w:left="1440" w:hanging="360"/>
        <w:rPr>
          <w:sz w:val="24"/>
          <w:szCs w:val="24"/>
        </w:rPr>
      </w:pPr>
      <w:r w:rsidDel="00000000" w:rsidR="00000000" w:rsidRPr="00000000">
        <w:rPr>
          <w:sz w:val="24"/>
          <w:szCs w:val="24"/>
          <w:rtl w:val="0"/>
        </w:rPr>
        <w:t xml:space="preserve">Be accountable</w:t>
      </w:r>
    </w:p>
    <w:p w:rsidR="00000000" w:rsidDel="00000000" w:rsidP="00000000" w:rsidRDefault="00000000" w:rsidRPr="00000000" w14:paraId="00000020">
      <w:pPr>
        <w:numPr>
          <w:ilvl w:val="1"/>
          <w:numId w:val="12"/>
        </w:numPr>
        <w:spacing w:after="0" w:lineRule="auto"/>
        <w:ind w:left="1440" w:hanging="360"/>
        <w:rPr>
          <w:sz w:val="24"/>
          <w:szCs w:val="24"/>
        </w:rPr>
      </w:pPr>
      <w:r w:rsidDel="00000000" w:rsidR="00000000" w:rsidRPr="00000000">
        <w:rPr>
          <w:sz w:val="24"/>
          <w:szCs w:val="24"/>
          <w:rtl w:val="0"/>
        </w:rPr>
        <w:t xml:space="preserve">Be open</w:t>
      </w:r>
    </w:p>
    <w:p w:rsidR="00000000" w:rsidDel="00000000" w:rsidP="00000000" w:rsidRDefault="00000000" w:rsidRPr="00000000" w14:paraId="00000021">
      <w:pPr>
        <w:numPr>
          <w:ilvl w:val="1"/>
          <w:numId w:val="12"/>
        </w:numPr>
        <w:spacing w:after="0" w:lineRule="auto"/>
        <w:ind w:left="1440" w:hanging="360"/>
        <w:rPr>
          <w:sz w:val="24"/>
          <w:szCs w:val="24"/>
        </w:rPr>
      </w:pPr>
      <w:r w:rsidDel="00000000" w:rsidR="00000000" w:rsidRPr="00000000">
        <w:rPr>
          <w:sz w:val="24"/>
          <w:szCs w:val="24"/>
          <w:rtl w:val="0"/>
        </w:rPr>
        <w:t xml:space="preserve">Act on evidence</w:t>
      </w:r>
    </w:p>
    <w:p w:rsidR="00000000" w:rsidDel="00000000" w:rsidP="00000000" w:rsidRDefault="00000000" w:rsidRPr="00000000" w14:paraId="00000022">
      <w:pPr>
        <w:numPr>
          <w:ilvl w:val="0"/>
          <w:numId w:val="12"/>
        </w:numPr>
        <w:spacing w:after="0" w:lineRule="auto"/>
        <w:ind w:left="720" w:hanging="360"/>
        <w:rPr>
          <w:sz w:val="24"/>
          <w:szCs w:val="24"/>
        </w:rPr>
      </w:pPr>
      <w:r w:rsidDel="00000000" w:rsidR="00000000" w:rsidRPr="00000000">
        <w:rPr>
          <w:sz w:val="24"/>
          <w:szCs w:val="24"/>
          <w:rtl w:val="0"/>
        </w:rPr>
        <w:t xml:space="preserve">Excellence and Efficiency</w:t>
      </w:r>
    </w:p>
    <w:p w:rsidR="00000000" w:rsidDel="00000000" w:rsidP="00000000" w:rsidRDefault="00000000" w:rsidRPr="00000000" w14:paraId="00000023">
      <w:pPr>
        <w:rPr/>
      </w:pP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240" w:lineRule="auto"/>
        <w:rPr>
          <w:b w:val="1"/>
          <w:sz w:val="28"/>
          <w:szCs w:val="28"/>
        </w:rPr>
      </w:pPr>
      <w:r w:rsidDel="00000000" w:rsidR="00000000" w:rsidRPr="00000000">
        <w:rPr>
          <w:b w:val="1"/>
          <w:sz w:val="28"/>
          <w:szCs w:val="28"/>
          <w:rtl w:val="0"/>
        </w:rPr>
        <w:t xml:space="preserve">Commitment to Equality, Diversity and Inclusion</w:t>
      </w:r>
    </w:p>
    <w:p w:rsidR="00000000" w:rsidDel="00000000" w:rsidP="00000000" w:rsidRDefault="00000000" w:rsidRPr="00000000" w14:paraId="00000025">
      <w:pPr>
        <w:spacing w:after="0" w:line="240" w:lineRule="auto"/>
        <w:rPr>
          <w:b w:val="1"/>
          <w:color w:val="5a447a"/>
          <w:sz w:val="28"/>
          <w:szCs w:val="28"/>
        </w:rPr>
      </w:pPr>
      <w:r w:rsidDel="00000000" w:rsidR="00000000" w:rsidRPr="00000000">
        <w:rPr>
          <w:rtl w:val="0"/>
        </w:rPr>
      </w:r>
    </w:p>
    <w:p w:rsidR="00000000" w:rsidDel="00000000" w:rsidP="00000000" w:rsidRDefault="00000000" w:rsidRPr="00000000" w14:paraId="00000026">
      <w:pPr>
        <w:spacing w:after="0" w:line="240" w:lineRule="auto"/>
        <w:rPr>
          <w:sz w:val="24"/>
          <w:szCs w:val="24"/>
        </w:rPr>
      </w:pPr>
      <w:r w:rsidDel="00000000" w:rsidR="00000000" w:rsidRPr="00000000">
        <w:rPr>
          <w:sz w:val="24"/>
          <w:szCs w:val="24"/>
          <w:rtl w:val="0"/>
        </w:rPr>
        <w:t xml:space="preserve">As the regulator of the Bar of England and Wales, we have a statutory regulatory objective to “encourage an independent, strong, diverse and effective legal profession” (the Legal Services Act 2007). We also have obligations under the Equality Act 2010 and a Public Sector Equality Duty.</w:t>
      </w:r>
    </w:p>
    <w:p w:rsidR="00000000" w:rsidDel="00000000" w:rsidP="00000000" w:rsidRDefault="00000000" w:rsidRPr="00000000" w14:paraId="00000027">
      <w:pPr>
        <w:spacing w:after="0" w:line="240" w:lineRule="auto"/>
        <w:rPr>
          <w:sz w:val="24"/>
          <w:szCs w:val="24"/>
        </w:rPr>
      </w:pPr>
      <w:r w:rsidDel="00000000" w:rsidR="00000000" w:rsidRPr="00000000">
        <w:rPr>
          <w:rtl w:val="0"/>
        </w:rPr>
      </w:r>
    </w:p>
    <w:p w:rsidR="00000000" w:rsidDel="00000000" w:rsidP="00000000" w:rsidRDefault="00000000" w:rsidRPr="00000000" w14:paraId="00000028">
      <w:pPr>
        <w:spacing w:after="0" w:line="240" w:lineRule="auto"/>
        <w:rPr>
          <w:sz w:val="24"/>
          <w:szCs w:val="24"/>
        </w:rPr>
      </w:pPr>
      <w:r w:rsidDel="00000000" w:rsidR="00000000" w:rsidRPr="00000000">
        <w:rPr>
          <w:sz w:val="24"/>
          <w:szCs w:val="24"/>
          <w:rtl w:val="0"/>
        </w:rPr>
        <w:t xml:space="preserve">We aim to ensure meaningful compliance with our equality duties in every aspect of our</w:t>
      </w:r>
    </w:p>
    <w:p w:rsidR="00000000" w:rsidDel="00000000" w:rsidP="00000000" w:rsidRDefault="00000000" w:rsidRPr="00000000" w14:paraId="00000029">
      <w:pPr>
        <w:spacing w:after="0" w:line="240" w:lineRule="auto"/>
        <w:rPr>
          <w:sz w:val="24"/>
          <w:szCs w:val="24"/>
        </w:rPr>
      </w:pPr>
      <w:r w:rsidDel="00000000" w:rsidR="00000000" w:rsidRPr="00000000">
        <w:rPr>
          <w:sz w:val="24"/>
          <w:szCs w:val="24"/>
          <w:rtl w:val="0"/>
        </w:rPr>
        <w:t xml:space="preserve">work; to demonstrate best practice and to embed equality, fairness and inclusion into the day-to-day running of our organisation.</w:t>
      </w:r>
    </w:p>
    <w:p w:rsidR="00000000" w:rsidDel="00000000" w:rsidP="00000000" w:rsidRDefault="00000000" w:rsidRPr="00000000" w14:paraId="0000002A">
      <w:pPr>
        <w:spacing w:after="0" w:line="240" w:lineRule="auto"/>
        <w:rPr>
          <w:sz w:val="24"/>
          <w:szCs w:val="24"/>
        </w:rPr>
      </w:pPr>
      <w:r w:rsidDel="00000000" w:rsidR="00000000" w:rsidRPr="00000000">
        <w:rPr>
          <w:rtl w:val="0"/>
        </w:rPr>
      </w:r>
    </w:p>
    <w:p w:rsidR="00000000" w:rsidDel="00000000" w:rsidP="00000000" w:rsidRDefault="00000000" w:rsidRPr="00000000" w14:paraId="0000002B">
      <w:pPr>
        <w:spacing w:after="0" w:line="240" w:lineRule="auto"/>
        <w:rPr>
          <w:sz w:val="24"/>
          <w:szCs w:val="24"/>
        </w:rPr>
      </w:pPr>
      <w:r w:rsidDel="00000000" w:rsidR="00000000" w:rsidRPr="00000000">
        <w:rPr>
          <w:sz w:val="24"/>
          <w:szCs w:val="24"/>
          <w:rtl w:val="0"/>
        </w:rPr>
        <w:t xml:space="preserve">We want the Bar to be as fully diverse as the society it serves, and we strive for diverse representation to be reflected across all areas of our organisation, including on our Board. We welcome applications from anyone regardless of age, experience, sexuality,</w:t>
      </w:r>
    </w:p>
    <w:p w:rsidR="00000000" w:rsidDel="00000000" w:rsidP="00000000" w:rsidRDefault="00000000" w:rsidRPr="00000000" w14:paraId="0000002C">
      <w:pPr>
        <w:spacing w:after="0" w:line="240" w:lineRule="auto"/>
        <w:rPr>
          <w:sz w:val="24"/>
          <w:szCs w:val="24"/>
        </w:rPr>
      </w:pPr>
      <w:r w:rsidDel="00000000" w:rsidR="00000000" w:rsidRPr="00000000">
        <w:rPr>
          <w:sz w:val="24"/>
          <w:szCs w:val="24"/>
          <w:rtl w:val="0"/>
        </w:rPr>
        <w:t xml:space="preserve">religion, beliefs, disability or neurodiversity, ethnicity, race, gender, gender identity, marital status and socioeconomic background.</w:t>
      </w:r>
    </w:p>
    <w:p w:rsidR="00000000" w:rsidDel="00000000" w:rsidP="00000000" w:rsidRDefault="00000000" w:rsidRPr="00000000" w14:paraId="0000002D">
      <w:pPr>
        <w:spacing w:after="0" w:line="240" w:lineRule="auto"/>
        <w:rPr>
          <w:sz w:val="24"/>
          <w:szCs w:val="24"/>
        </w:rPr>
      </w:pPr>
      <w:r w:rsidDel="00000000" w:rsidR="00000000" w:rsidRPr="00000000">
        <w:rPr>
          <w:rtl w:val="0"/>
        </w:rPr>
      </w:r>
    </w:p>
    <w:p w:rsidR="00000000" w:rsidDel="00000000" w:rsidP="00000000" w:rsidRDefault="00000000" w:rsidRPr="00000000" w14:paraId="0000002E">
      <w:pPr>
        <w:spacing w:after="0" w:line="240" w:lineRule="auto"/>
        <w:rPr>
          <w:sz w:val="24"/>
          <w:szCs w:val="24"/>
        </w:rPr>
      </w:pPr>
      <w:r w:rsidDel="00000000" w:rsidR="00000000" w:rsidRPr="00000000">
        <w:rPr>
          <w:sz w:val="24"/>
          <w:szCs w:val="24"/>
          <w:rtl w:val="0"/>
        </w:rPr>
        <w:t xml:space="preserve">The Bar Standards Board is deeply committed to inclusive working practices, so during the application process we commit to:</w:t>
      </w:r>
    </w:p>
    <w:p w:rsidR="00000000" w:rsidDel="00000000" w:rsidP="00000000" w:rsidRDefault="00000000" w:rsidRPr="00000000" w14:paraId="0000002F">
      <w:pPr>
        <w:spacing w:after="0" w:line="240" w:lineRule="auto"/>
        <w:rPr>
          <w:sz w:val="24"/>
          <w:szCs w:val="24"/>
        </w:rPr>
      </w:pPr>
      <w:r w:rsidDel="00000000" w:rsidR="00000000" w:rsidRPr="00000000">
        <w:rPr>
          <w:rtl w:val="0"/>
        </w:rPr>
      </w:r>
    </w:p>
    <w:p w:rsidR="00000000" w:rsidDel="00000000" w:rsidP="00000000" w:rsidRDefault="00000000" w:rsidRPr="00000000" w14:paraId="00000030">
      <w:pPr>
        <w:numPr>
          <w:ilvl w:val="0"/>
          <w:numId w:val="1"/>
        </w:numPr>
        <w:spacing w:after="0" w:line="240" w:lineRule="auto"/>
        <w:ind w:left="720" w:hanging="360"/>
        <w:rPr>
          <w:sz w:val="24"/>
          <w:szCs w:val="24"/>
        </w:rPr>
      </w:pPr>
      <w:r w:rsidDel="00000000" w:rsidR="00000000" w:rsidRPr="00000000">
        <w:rPr>
          <w:sz w:val="24"/>
          <w:szCs w:val="24"/>
          <w:rtl w:val="0"/>
        </w:rPr>
        <w:t xml:space="preserve">Paying for care and childcare if required whilst you attend interviews.</w:t>
      </w:r>
    </w:p>
    <w:p w:rsidR="00000000" w:rsidDel="00000000" w:rsidP="00000000" w:rsidRDefault="00000000" w:rsidRPr="00000000" w14:paraId="00000031">
      <w:pPr>
        <w:numPr>
          <w:ilvl w:val="0"/>
          <w:numId w:val="1"/>
        </w:numPr>
        <w:spacing w:after="0" w:line="240" w:lineRule="auto"/>
        <w:ind w:left="720" w:hanging="360"/>
        <w:rPr>
          <w:sz w:val="24"/>
          <w:szCs w:val="24"/>
        </w:rPr>
      </w:pPr>
      <w:r w:rsidDel="00000000" w:rsidR="00000000" w:rsidRPr="00000000">
        <w:rPr>
          <w:sz w:val="24"/>
          <w:szCs w:val="24"/>
          <w:rtl w:val="0"/>
        </w:rPr>
        <w:t xml:space="preserve">Paying travel costs for interviews held in person.</w:t>
      </w:r>
    </w:p>
    <w:p w:rsidR="00000000" w:rsidDel="00000000" w:rsidP="00000000" w:rsidRDefault="00000000" w:rsidRPr="00000000" w14:paraId="00000032">
      <w:pPr>
        <w:numPr>
          <w:ilvl w:val="0"/>
          <w:numId w:val="1"/>
        </w:numPr>
        <w:spacing w:after="0" w:line="240" w:lineRule="auto"/>
        <w:ind w:left="720" w:hanging="360"/>
        <w:rPr>
          <w:sz w:val="24"/>
          <w:szCs w:val="24"/>
        </w:rPr>
      </w:pPr>
      <w:r w:rsidDel="00000000" w:rsidR="00000000" w:rsidRPr="00000000">
        <w:rPr>
          <w:sz w:val="24"/>
          <w:szCs w:val="24"/>
          <w:rtl w:val="0"/>
        </w:rPr>
        <w:t xml:space="preserve">Making any reasonable or (where possible) alternative adjustments – please see our </w:t>
      </w:r>
      <w:hyperlink r:id="rId7">
        <w:r w:rsidDel="00000000" w:rsidR="00000000" w:rsidRPr="00000000">
          <w:rPr>
            <w:color w:val="1155cc"/>
            <w:sz w:val="24"/>
            <w:szCs w:val="24"/>
            <w:u w:val="single"/>
            <w:rtl w:val="0"/>
          </w:rPr>
          <w:t xml:space="preserve">Reasonable Adjustment policy</w:t>
        </w:r>
      </w:hyperlink>
      <w:r w:rsidDel="00000000" w:rsidR="00000000" w:rsidRPr="00000000">
        <w:rPr>
          <w:sz w:val="24"/>
          <w:szCs w:val="24"/>
          <w:rtl w:val="0"/>
        </w:rPr>
        <w:t xml:space="preserve"> for further information. </w:t>
      </w:r>
    </w:p>
    <w:p w:rsidR="00000000" w:rsidDel="00000000" w:rsidP="00000000" w:rsidRDefault="00000000" w:rsidRPr="00000000" w14:paraId="00000033">
      <w:pPr>
        <w:numPr>
          <w:ilvl w:val="0"/>
          <w:numId w:val="1"/>
        </w:numPr>
        <w:spacing w:after="0" w:line="240" w:lineRule="auto"/>
        <w:ind w:left="720" w:hanging="360"/>
        <w:rPr>
          <w:sz w:val="24"/>
          <w:szCs w:val="24"/>
        </w:rPr>
      </w:pPr>
      <w:r w:rsidDel="00000000" w:rsidR="00000000" w:rsidRPr="00000000">
        <w:rPr>
          <w:sz w:val="24"/>
          <w:szCs w:val="24"/>
          <w:rtl w:val="0"/>
        </w:rPr>
        <w:t xml:space="preserve">Providing documents in accessible formats readily available to download.</w:t>
      </w:r>
    </w:p>
    <w:p w:rsidR="00000000" w:rsidDel="00000000" w:rsidP="00000000" w:rsidRDefault="00000000" w:rsidRPr="00000000" w14:paraId="00000034">
      <w:pPr>
        <w:spacing w:after="0" w:line="240" w:lineRule="auto"/>
        <w:rPr>
          <w:sz w:val="24"/>
          <w:szCs w:val="24"/>
        </w:rPr>
      </w:pPr>
      <w:r w:rsidDel="00000000" w:rsidR="00000000" w:rsidRPr="00000000">
        <w:rPr>
          <w:rtl w:val="0"/>
        </w:rPr>
      </w:r>
    </w:p>
    <w:p w:rsidR="00000000" w:rsidDel="00000000" w:rsidP="00000000" w:rsidRDefault="00000000" w:rsidRPr="00000000" w14:paraId="00000035">
      <w:pPr>
        <w:spacing w:after="0" w:line="240" w:lineRule="auto"/>
        <w:rPr>
          <w:sz w:val="24"/>
          <w:szCs w:val="24"/>
        </w:rPr>
      </w:pPr>
      <w:r w:rsidDel="00000000" w:rsidR="00000000" w:rsidRPr="00000000">
        <w:rPr>
          <w:sz w:val="24"/>
          <w:szCs w:val="24"/>
          <w:rtl w:val="0"/>
        </w:rPr>
        <w:t xml:space="preserve">If there is anything else you are concerned about or think we could provide, please let us know.</w:t>
      </w:r>
    </w:p>
    <w:p w:rsidR="00000000" w:rsidDel="00000000" w:rsidP="00000000" w:rsidRDefault="00000000" w:rsidRPr="00000000" w14:paraId="00000036">
      <w:pPr>
        <w:spacing w:after="0" w:line="240" w:lineRule="auto"/>
        <w:rPr>
          <w:sz w:val="24"/>
          <w:szCs w:val="24"/>
        </w:rPr>
      </w:pPr>
      <w:r w:rsidDel="00000000" w:rsidR="00000000" w:rsidRPr="00000000">
        <w:rPr>
          <w:rtl w:val="0"/>
        </w:rPr>
      </w:r>
    </w:p>
    <w:p w:rsidR="00000000" w:rsidDel="00000000" w:rsidP="00000000" w:rsidRDefault="00000000" w:rsidRPr="00000000" w14:paraId="00000037">
      <w:pPr>
        <w:spacing w:after="0" w:line="240" w:lineRule="auto"/>
        <w:rPr>
          <w:sz w:val="24"/>
          <w:szCs w:val="24"/>
        </w:rPr>
      </w:pPr>
      <w:r w:rsidDel="00000000" w:rsidR="00000000" w:rsidRPr="00000000">
        <w:rPr>
          <w:sz w:val="24"/>
          <w:szCs w:val="24"/>
          <w:rtl w:val="0"/>
        </w:rPr>
        <w:t xml:space="preserve">The Bar Standards Board </w:t>
      </w:r>
      <w:hyperlink r:id="rId8">
        <w:r w:rsidDel="00000000" w:rsidR="00000000" w:rsidRPr="00000000">
          <w:rPr>
            <w:color w:val="1155cc"/>
            <w:sz w:val="24"/>
            <w:szCs w:val="24"/>
            <w:u w:val="single"/>
            <w:rtl w:val="0"/>
          </w:rPr>
          <w:t xml:space="preserve">website</w:t>
        </w:r>
      </w:hyperlink>
      <w:r w:rsidDel="00000000" w:rsidR="00000000" w:rsidRPr="00000000">
        <w:rPr>
          <w:sz w:val="24"/>
          <w:szCs w:val="24"/>
          <w:rtl w:val="0"/>
        </w:rPr>
        <w:t xml:space="preserve"> has a number of web pages dedicated to </w:t>
      </w:r>
      <w:hyperlink r:id="rId9">
        <w:r w:rsidDel="00000000" w:rsidR="00000000" w:rsidRPr="00000000">
          <w:rPr>
            <w:color w:val="1155cc"/>
            <w:sz w:val="24"/>
            <w:szCs w:val="24"/>
            <w:u w:val="single"/>
            <w:rtl w:val="0"/>
          </w:rPr>
          <w:t xml:space="preserve">equality and diversity</w:t>
        </w:r>
      </w:hyperlink>
      <w:r w:rsidDel="00000000" w:rsidR="00000000" w:rsidRPr="00000000">
        <w:rPr>
          <w:sz w:val="24"/>
          <w:szCs w:val="24"/>
          <w:rtl w:val="0"/>
        </w:rPr>
        <w:t xml:space="preserve"> which set out our strategy and provide links to research and analysis published by the Bar Standards Board.</w:t>
      </w:r>
    </w:p>
    <w:p w:rsidR="00000000" w:rsidDel="00000000" w:rsidP="00000000" w:rsidRDefault="00000000" w:rsidRPr="00000000" w14:paraId="00000038">
      <w:pPr>
        <w:spacing w:after="0" w:line="240" w:lineRule="auto"/>
        <w:rPr>
          <w:sz w:val="24"/>
          <w:szCs w:val="24"/>
        </w:rPr>
      </w:pPr>
      <w:r w:rsidDel="00000000" w:rsidR="00000000" w:rsidRPr="00000000">
        <w:rPr>
          <w:rtl w:val="0"/>
        </w:rPr>
      </w:r>
    </w:p>
    <w:p w:rsidR="00000000" w:rsidDel="00000000" w:rsidP="00000000" w:rsidRDefault="00000000" w:rsidRPr="00000000" w14:paraId="00000039">
      <w:pPr>
        <w:spacing w:after="0" w:line="240" w:lineRule="auto"/>
        <w:rPr>
          <w:sz w:val="24"/>
          <w:szCs w:val="24"/>
        </w:rPr>
      </w:pPr>
      <w:r w:rsidDel="00000000" w:rsidR="00000000" w:rsidRPr="00000000">
        <w:rPr>
          <w:sz w:val="24"/>
          <w:szCs w:val="24"/>
          <w:rtl w:val="0"/>
        </w:rPr>
        <w:t xml:space="preserve">In addition, the Bar Standards Board as an organisation recognises that it must itself be an exemplar of good practice in terms of inclusion and equality. To this end, the BSB conducts annual People surveys to engage with our workforce and has an internal People/DEI team which supports our staff with DEI training, wellbeing, mental health and employee resource groups. We actively support the Disability Confident Scheme and we are proud to be a Disability Confident Committed employer.</w:t>
      </w:r>
    </w:p>
    <w:p w:rsidR="00000000" w:rsidDel="00000000" w:rsidP="00000000" w:rsidRDefault="00000000" w:rsidRPr="00000000" w14:paraId="0000003A">
      <w:pPr>
        <w:spacing w:after="0" w:line="240" w:lineRule="auto"/>
        <w:rPr>
          <w:sz w:val="24"/>
          <w:szCs w:val="24"/>
        </w:rPr>
      </w:pPr>
      <w:r w:rsidDel="00000000" w:rsidR="00000000" w:rsidRPr="00000000">
        <w:rPr>
          <w:rtl w:val="0"/>
        </w:rPr>
      </w:r>
    </w:p>
    <w:p w:rsidR="00000000" w:rsidDel="00000000" w:rsidP="00000000" w:rsidRDefault="00000000" w:rsidRPr="00000000" w14:paraId="0000003B">
      <w:pPr>
        <w:spacing w:after="0" w:line="240" w:lineRule="auto"/>
        <w:rPr>
          <w:sz w:val="24"/>
          <w:szCs w:val="24"/>
        </w:rPr>
      </w:pPr>
      <w:r w:rsidDel="00000000" w:rsidR="00000000" w:rsidRPr="00000000">
        <w:rPr>
          <w:sz w:val="24"/>
          <w:szCs w:val="24"/>
          <w:rtl w:val="0"/>
        </w:rPr>
        <w:t xml:space="preserve">In May 2024, the Bar Standards Board launched its </w:t>
      </w:r>
      <w:hyperlink r:id="rId10">
        <w:r w:rsidDel="00000000" w:rsidR="00000000" w:rsidRPr="00000000">
          <w:rPr>
            <w:color w:val="1155cc"/>
            <w:sz w:val="24"/>
            <w:szCs w:val="24"/>
            <w:u w:val="single"/>
            <w:rtl w:val="0"/>
          </w:rPr>
          <w:t xml:space="preserve">Anti-Racist Strategy</w:t>
        </w:r>
      </w:hyperlink>
      <w:r w:rsidDel="00000000" w:rsidR="00000000" w:rsidRPr="00000000">
        <w:rPr>
          <w:sz w:val="24"/>
          <w:szCs w:val="24"/>
          <w:rtl w:val="0"/>
        </w:rPr>
        <w:t xml:space="preserve"> covering the period 2024-2027. This new Strategy sets our internal commitment to anti-racism in how the BSB operates with its people, outlining how we intend to lead by example by setting and meeting high standards in our own approach.</w:t>
      </w:r>
    </w:p>
    <w:p w:rsidR="00000000" w:rsidDel="00000000" w:rsidP="00000000" w:rsidRDefault="00000000" w:rsidRPr="00000000" w14:paraId="0000003C">
      <w:pPr>
        <w:spacing w:after="0" w:line="240" w:lineRule="auto"/>
        <w:rPr>
          <w:b w:val="1"/>
          <w:color w:val="5a447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after="0" w:line="240" w:lineRule="auto"/>
        <w:rPr>
          <w:b w:val="1"/>
          <w:color w:val="5a447a"/>
          <w:sz w:val="28"/>
          <w:szCs w:val="28"/>
        </w:rPr>
      </w:pPr>
      <w:r w:rsidDel="00000000" w:rsidR="00000000" w:rsidRPr="00000000">
        <w:rPr>
          <w:b w:val="1"/>
          <w:color w:val="5a447a"/>
          <w:sz w:val="28"/>
          <w:szCs w:val="28"/>
          <w:rtl w:val="0"/>
        </w:rPr>
        <w:t xml:space="preserve">Purpose of the Role</w:t>
      </w:r>
    </w:p>
    <w:p w:rsidR="00000000" w:rsidDel="00000000" w:rsidP="00000000" w:rsidRDefault="00000000" w:rsidRPr="00000000" w14:paraId="0000003E">
      <w:pPr>
        <w:spacing w:after="0" w:line="240" w:lineRule="auto"/>
        <w:rPr>
          <w:b w:val="1"/>
          <w:color w:val="5a447a"/>
          <w:sz w:val="28"/>
          <w:szCs w:val="28"/>
        </w:rPr>
      </w:pPr>
      <w:r w:rsidDel="00000000" w:rsidR="00000000" w:rsidRPr="00000000">
        <w:rPr>
          <w:rtl w:val="0"/>
        </w:rPr>
      </w:r>
    </w:p>
    <w:p w:rsidR="00000000" w:rsidDel="00000000" w:rsidP="00000000" w:rsidRDefault="00000000" w:rsidRPr="00000000" w14:paraId="0000003F">
      <w:pPr>
        <w:rPr>
          <w:sz w:val="24"/>
          <w:szCs w:val="24"/>
        </w:rPr>
      </w:pPr>
      <w:r w:rsidDel="00000000" w:rsidR="00000000" w:rsidRPr="00000000">
        <w:rPr>
          <w:sz w:val="24"/>
          <w:szCs w:val="24"/>
          <w:rtl w:val="0"/>
        </w:rPr>
        <w:t xml:space="preserve">To ensure that the Bar Standards Board is adequately resourced to deliver business plans and programmes which advance its public interest objectives and that key stakeholders are fully informed of, and engaged by, our plans.</w:t>
      </w:r>
    </w:p>
    <w:p w:rsidR="00000000" w:rsidDel="00000000" w:rsidP="00000000" w:rsidRDefault="00000000" w:rsidRPr="00000000" w14:paraId="00000040">
      <w:pPr>
        <w:rPr>
          <w:sz w:val="24"/>
          <w:szCs w:val="24"/>
        </w:rPr>
      </w:pPr>
      <w:r w:rsidDel="00000000" w:rsidR="00000000" w:rsidRPr="00000000">
        <w:rPr>
          <w:sz w:val="24"/>
          <w:szCs w:val="24"/>
          <w:rtl w:val="0"/>
        </w:rPr>
        <w:t xml:space="preserve">As a member of the Senior Leadership Team, take collective responsibility for the strategic and operational leadership and organisational culture of the BSB.</w:t>
      </w:r>
    </w:p>
    <w:p w:rsidR="00000000" w:rsidDel="00000000" w:rsidP="00000000" w:rsidRDefault="00000000" w:rsidRPr="00000000" w14:paraId="00000041">
      <w:pPr>
        <w:spacing w:after="0" w:line="240" w:lineRule="auto"/>
        <w:rPr>
          <w:b w:val="1"/>
          <w:color w:val="5a447a"/>
          <w:sz w:val="28"/>
          <w:szCs w:val="28"/>
        </w:rPr>
      </w:pPr>
      <w:r w:rsidDel="00000000" w:rsidR="00000000" w:rsidRPr="00000000">
        <w:rPr>
          <w:color w:val="242424"/>
          <w:sz w:val="24"/>
          <w:szCs w:val="24"/>
          <w:rtl w:val="0"/>
        </w:rPr>
        <w:t xml:space="preserve">________________________________________________________________</w:t>
      </w:r>
      <w:r w:rsidDel="00000000" w:rsidR="00000000" w:rsidRPr="00000000">
        <w:rPr>
          <w:rtl w:val="0"/>
        </w:rPr>
      </w:r>
    </w:p>
    <w:p w:rsidR="00000000" w:rsidDel="00000000" w:rsidP="00000000" w:rsidRDefault="00000000" w:rsidRPr="00000000" w14:paraId="00000042">
      <w:pPr>
        <w:pStyle w:val="Heading1"/>
        <w:spacing w:after="0" w:before="0" w:line="240" w:lineRule="auto"/>
        <w:rPr>
          <w:rFonts w:ascii="Arial" w:cs="Arial" w:eastAsia="Arial" w:hAnsi="Arial"/>
          <w:b w:val="1"/>
          <w:color w:val="5a447a"/>
          <w:sz w:val="28"/>
          <w:szCs w:val="28"/>
        </w:rPr>
      </w:pPr>
      <w:r w:rsidDel="00000000" w:rsidR="00000000" w:rsidRPr="00000000">
        <w:rPr>
          <w:rtl w:val="0"/>
        </w:rPr>
      </w:r>
    </w:p>
    <w:p w:rsidR="00000000" w:rsidDel="00000000" w:rsidP="00000000" w:rsidRDefault="00000000" w:rsidRPr="00000000" w14:paraId="00000043">
      <w:pPr>
        <w:pStyle w:val="Heading1"/>
        <w:spacing w:after="0" w:before="0" w:line="240" w:lineRule="auto"/>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General Responsibilities</w:t>
      </w:r>
    </w:p>
    <w:p w:rsidR="00000000" w:rsidDel="00000000" w:rsidP="00000000" w:rsidRDefault="00000000" w:rsidRPr="00000000" w14:paraId="00000044">
      <w:pPr>
        <w:spacing w:after="0" w:line="240" w:lineRule="auto"/>
        <w:rPr>
          <w:b w:val="1"/>
          <w:sz w:val="24"/>
          <w:szCs w:val="24"/>
        </w:rPr>
      </w:pPr>
      <w:r w:rsidDel="00000000" w:rsidR="00000000" w:rsidRPr="00000000">
        <w:rPr>
          <w:rtl w:val="0"/>
        </w:rPr>
      </w:r>
    </w:p>
    <w:p w:rsidR="00000000" w:rsidDel="00000000" w:rsidP="00000000" w:rsidRDefault="00000000" w:rsidRPr="00000000" w14:paraId="00000045">
      <w:pPr>
        <w:spacing w:after="0" w:line="240" w:lineRule="auto"/>
        <w:rPr>
          <w:b w:val="1"/>
          <w:sz w:val="24"/>
          <w:szCs w:val="24"/>
        </w:rPr>
      </w:pPr>
      <w:r w:rsidDel="00000000" w:rsidR="00000000" w:rsidRPr="00000000">
        <w:rPr>
          <w:b w:val="1"/>
          <w:sz w:val="24"/>
          <w:szCs w:val="24"/>
          <w:rtl w:val="0"/>
        </w:rPr>
        <w:t xml:space="preserve">Business Planning &amp; Budgeting</w:t>
      </w:r>
    </w:p>
    <w:p w:rsidR="00000000" w:rsidDel="00000000" w:rsidP="00000000" w:rsidRDefault="00000000" w:rsidRPr="00000000" w14:paraId="00000046">
      <w:pPr>
        <w:spacing w:after="0" w:line="240" w:lineRule="auto"/>
        <w:rPr>
          <w:b w:val="1"/>
          <w:color w:val="501549"/>
          <w:sz w:val="24"/>
          <w:szCs w:val="24"/>
        </w:rPr>
      </w:pPr>
      <w:r w:rsidDel="00000000" w:rsidR="00000000" w:rsidRPr="00000000">
        <w:rPr>
          <w:rtl w:val="0"/>
        </w:rPr>
      </w:r>
    </w:p>
    <w:p w:rsidR="00000000" w:rsidDel="00000000" w:rsidP="00000000" w:rsidRDefault="00000000" w:rsidRPr="00000000" w14:paraId="00000047">
      <w:pPr>
        <w:numPr>
          <w:ilvl w:val="0"/>
          <w:numId w:val="9"/>
        </w:numPr>
        <w:pBdr>
          <w:top w:space="0" w:sz="0" w:val="nil"/>
          <w:left w:space="0" w:sz="0" w:val="nil"/>
          <w:bottom w:space="0" w:sz="0" w:val="nil"/>
          <w:right w:space="0" w:sz="0" w:val="nil"/>
          <w:between w:space="0" w:sz="0" w:val="nil"/>
        </w:pBdr>
        <w:spacing w:after="0" w:line="240" w:lineRule="auto"/>
        <w:ind w:left="720" w:hanging="360"/>
        <w:rPr>
          <w:b w:val="1"/>
          <w:sz w:val="24"/>
          <w:szCs w:val="24"/>
        </w:rPr>
      </w:pPr>
      <w:r w:rsidDel="00000000" w:rsidR="00000000" w:rsidRPr="00000000">
        <w:rPr>
          <w:sz w:val="24"/>
          <w:szCs w:val="24"/>
          <w:rtl w:val="0"/>
        </w:rPr>
        <w:t xml:space="preserve">Lead Development of business plans and supporting budgets which look forward three years, which are affordable and deliverable and which advance the Bar Standards Board’s multi-year strategies and public interest objectives.</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left="720" w:firstLine="0"/>
        <w:rPr>
          <w:b w:val="1"/>
          <w:sz w:val="24"/>
          <w:szCs w:val="24"/>
        </w:rPr>
      </w:pPr>
      <w:r w:rsidDel="00000000" w:rsidR="00000000" w:rsidRPr="00000000">
        <w:rPr>
          <w:rtl w:val="0"/>
        </w:rPr>
      </w:r>
    </w:p>
    <w:p w:rsidR="00000000" w:rsidDel="00000000" w:rsidP="00000000" w:rsidRDefault="00000000" w:rsidRPr="00000000" w14:paraId="00000049">
      <w:pPr>
        <w:numPr>
          <w:ilvl w:val="0"/>
          <w:numId w:val="9"/>
        </w:numPr>
        <w:pBdr>
          <w:top w:space="0" w:sz="0" w:val="nil"/>
          <w:left w:space="0" w:sz="0" w:val="nil"/>
          <w:bottom w:space="0" w:sz="0" w:val="nil"/>
          <w:right w:space="0" w:sz="0" w:val="nil"/>
          <w:between w:space="0" w:sz="0" w:val="nil"/>
        </w:pBdr>
        <w:spacing w:after="0" w:line="240" w:lineRule="auto"/>
        <w:ind w:left="720" w:hanging="360"/>
        <w:rPr>
          <w:b w:val="1"/>
          <w:sz w:val="24"/>
          <w:szCs w:val="24"/>
        </w:rPr>
      </w:pPr>
      <w:r w:rsidDel="00000000" w:rsidR="00000000" w:rsidRPr="00000000">
        <w:rPr>
          <w:sz w:val="24"/>
          <w:szCs w:val="24"/>
          <w:rtl w:val="0"/>
        </w:rPr>
        <w:t xml:space="preserve">As an input to annual business plans, develop and implement an efficient and effective approach to budgeting which captures the continuing costs of delivering the Bar Standards Board’s operations and the resource demands of business as usual, programmes and other non-recurrent demands.</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4B">
      <w:pPr>
        <w:numPr>
          <w:ilvl w:val="0"/>
          <w:numId w:val="9"/>
        </w:numPr>
        <w:pBdr>
          <w:top w:space="0" w:sz="0" w:val="nil"/>
          <w:left w:space="0" w:sz="0" w:val="nil"/>
          <w:bottom w:space="0" w:sz="0" w:val="nil"/>
          <w:right w:space="0" w:sz="0" w:val="nil"/>
          <w:between w:space="0" w:sz="0" w:val="nil"/>
        </w:pBdr>
        <w:spacing w:after="0" w:line="240" w:lineRule="auto"/>
        <w:ind w:left="720" w:hanging="360"/>
        <w:rPr>
          <w:b w:val="1"/>
          <w:sz w:val="24"/>
          <w:szCs w:val="24"/>
        </w:rPr>
      </w:pPr>
      <w:r w:rsidDel="00000000" w:rsidR="00000000" w:rsidRPr="00000000">
        <w:rPr>
          <w:sz w:val="24"/>
          <w:szCs w:val="24"/>
          <w:rtl w:val="0"/>
        </w:rPr>
        <w:t xml:space="preserve">Engage the Bar Standards Board’s people in business planning and budgeting so that they understand the approach and are able to contribute effectively to forward planning of business and associated costs.</w:t>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0" w:lineRule="auto"/>
        <w:ind w:left="720" w:firstLine="0"/>
        <w:rPr>
          <w:b w:val="1"/>
          <w:sz w:val="24"/>
          <w:szCs w:val="24"/>
        </w:rPr>
      </w:pPr>
      <w:r w:rsidDel="00000000" w:rsidR="00000000" w:rsidRPr="00000000">
        <w:rPr>
          <w:rtl w:val="0"/>
        </w:rPr>
      </w:r>
    </w:p>
    <w:p w:rsidR="00000000" w:rsidDel="00000000" w:rsidP="00000000" w:rsidRDefault="00000000" w:rsidRPr="00000000" w14:paraId="0000004D">
      <w:pPr>
        <w:numPr>
          <w:ilvl w:val="0"/>
          <w:numId w:val="9"/>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Monitor in-year expenditure and income against plans and alert the Senior Management Team and Board to any emerging under- or over-spends against plan and propose remedial action.</w:t>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4F">
      <w:pPr>
        <w:numPr>
          <w:ilvl w:val="0"/>
          <w:numId w:val="9"/>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the fees set by the Bar Standards Board for its services to students, to entities and to individual applicants for waivers recover the full economic costs of the service and, to that end, lead and implement a triennial review of such fees.</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0" w:line="240" w:lineRule="auto"/>
        <w:ind w:left="567" w:firstLine="0"/>
        <w:rPr>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0" w:line="240" w:lineRule="auto"/>
        <w:ind w:left="567" w:firstLine="0"/>
        <w:rPr>
          <w:sz w:val="24"/>
          <w:szCs w:val="24"/>
        </w:rPr>
      </w:pPr>
      <w:r w:rsidDel="00000000" w:rsidR="00000000" w:rsidRPr="00000000">
        <w:rPr>
          <w:rtl w:val="0"/>
        </w:rPr>
      </w:r>
    </w:p>
    <w:p w:rsidR="00000000" w:rsidDel="00000000" w:rsidP="00000000" w:rsidRDefault="00000000" w:rsidRPr="00000000" w14:paraId="00000052">
      <w:pPr>
        <w:spacing w:after="0" w:line="240" w:lineRule="auto"/>
        <w:rPr>
          <w:b w:val="1"/>
          <w:sz w:val="24"/>
          <w:szCs w:val="24"/>
        </w:rPr>
      </w:pPr>
      <w:r w:rsidDel="00000000" w:rsidR="00000000" w:rsidRPr="00000000">
        <w:rPr>
          <w:b w:val="1"/>
          <w:sz w:val="24"/>
          <w:szCs w:val="24"/>
          <w:rtl w:val="0"/>
        </w:rPr>
        <w:t xml:space="preserve">Programmes</w:t>
      </w:r>
    </w:p>
    <w:p w:rsidR="00000000" w:rsidDel="00000000" w:rsidP="00000000" w:rsidRDefault="00000000" w:rsidRPr="00000000" w14:paraId="00000053">
      <w:pPr>
        <w:spacing w:after="0" w:line="240" w:lineRule="auto"/>
        <w:rPr>
          <w:b w:val="1"/>
          <w:sz w:val="24"/>
          <w:szCs w:val="24"/>
        </w:rPr>
      </w:pPr>
      <w:r w:rsidDel="00000000" w:rsidR="00000000" w:rsidRPr="00000000">
        <w:rPr>
          <w:rtl w:val="0"/>
        </w:rPr>
      </w:r>
    </w:p>
    <w:p w:rsidR="00000000" w:rsidDel="00000000" w:rsidP="00000000" w:rsidRDefault="00000000" w:rsidRPr="00000000" w14:paraId="00000054">
      <w:pPr>
        <w:numPr>
          <w:ilvl w:val="0"/>
          <w:numId w:val="1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Lead the programmes function of the Bar Standards Board so that major programmes and projects are well-defined, adequately resourced and deliver the benefits foreseen.</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56">
      <w:pPr>
        <w:numPr>
          <w:ilvl w:val="0"/>
          <w:numId w:val="1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the Bar Standards Board’s methodologies for, and governance of, the delivery of programmes and projects are proportionate and effective in delivering benefits.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8">
      <w:pPr>
        <w:numPr>
          <w:ilvl w:val="0"/>
          <w:numId w:val="1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Promote understanding of the Bar Standards Board’s programme and project management delivery across the Bar Standards Board, including the Senior Leadership Team and Board.</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A">
      <w:pPr>
        <w:numPr>
          <w:ilvl w:val="0"/>
          <w:numId w:val="1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the resource demands on programmes and projects are captured and factored into wider business plans and budgets.</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5C">
      <w:pPr>
        <w:numPr>
          <w:ilvl w:val="0"/>
          <w:numId w:val="11"/>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Account to the performance and Strategic Planning Committee and to the Board for the delivery of programmes and projects.</w:t>
      </w:r>
    </w:p>
    <w:p w:rsidR="00000000" w:rsidDel="00000000" w:rsidP="00000000" w:rsidRDefault="00000000" w:rsidRPr="00000000" w14:paraId="0000005D">
      <w:pPr>
        <w:spacing w:after="0" w:line="240" w:lineRule="auto"/>
        <w:rPr>
          <w:b w:val="1"/>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E">
      <w:pPr>
        <w:spacing w:after="0" w:line="240" w:lineRule="auto"/>
        <w:rPr>
          <w:b w:val="1"/>
          <w:sz w:val="24"/>
          <w:szCs w:val="24"/>
        </w:rPr>
      </w:pPr>
      <w:r w:rsidDel="00000000" w:rsidR="00000000" w:rsidRPr="00000000">
        <w:rPr>
          <w:rtl w:val="0"/>
        </w:rPr>
      </w:r>
    </w:p>
    <w:p w:rsidR="00000000" w:rsidDel="00000000" w:rsidP="00000000" w:rsidRDefault="00000000" w:rsidRPr="00000000" w14:paraId="0000005F">
      <w:pPr>
        <w:spacing w:after="0" w:line="240" w:lineRule="auto"/>
        <w:rPr>
          <w:b w:val="1"/>
          <w:sz w:val="24"/>
          <w:szCs w:val="24"/>
        </w:rPr>
      </w:pPr>
      <w:r w:rsidDel="00000000" w:rsidR="00000000" w:rsidRPr="00000000">
        <w:rPr>
          <w:b w:val="1"/>
          <w:sz w:val="24"/>
          <w:szCs w:val="24"/>
          <w:rtl w:val="0"/>
        </w:rPr>
        <w:t xml:space="preserve">Engagement &amp; communications</w:t>
      </w:r>
    </w:p>
    <w:p w:rsidR="00000000" w:rsidDel="00000000" w:rsidP="00000000" w:rsidRDefault="00000000" w:rsidRPr="00000000" w14:paraId="00000060">
      <w:pPr>
        <w:spacing w:after="0" w:line="240" w:lineRule="auto"/>
        <w:rPr>
          <w:b w:val="1"/>
          <w:sz w:val="24"/>
          <w:szCs w:val="24"/>
        </w:rPr>
      </w:pPr>
      <w:r w:rsidDel="00000000" w:rsidR="00000000" w:rsidRPr="00000000">
        <w:rPr>
          <w:rtl w:val="0"/>
        </w:rPr>
      </w:r>
    </w:p>
    <w:p w:rsidR="00000000" w:rsidDel="00000000" w:rsidP="00000000" w:rsidRDefault="00000000" w:rsidRPr="00000000" w14:paraId="00000061">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the Bar Standards Board’s external and internal stakeholders have excellent forward visibility of our plans and are able to contribute effectively to their development through formal consultations, roundtables and other events.</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63">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Promote confidence in the Bar Standards Board as an effective regulator in the public interest through a proactive and innovative programme of communication and engagement</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65">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consumers have a good understanding of the role of the Bar Standards Board as regulator and are able to engage effectively with us on matters which engage our regulatory responsibilities.</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67">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Ensure that our website and other outward-facing communications are easy to navigate and facilitate access to the information which consumers, barristers, students, pupils and chambers need to be properly informed of regulatory requirements and guidance.</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69">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Accountable for ensuring that the Bar Standards Board responds promptly and effectively to publicity bearing on the exercise of our regulatory responsibilities and is on the front foot on matters of public debate.</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0" w:lineRule="auto"/>
        <w:ind w:left="720" w:firstLine="0"/>
        <w:rPr>
          <w:sz w:val="24"/>
          <w:szCs w:val="24"/>
        </w:rPr>
      </w:pPr>
      <w:r w:rsidDel="00000000" w:rsidR="00000000" w:rsidRPr="00000000">
        <w:rPr>
          <w:rtl w:val="0"/>
        </w:rPr>
      </w:r>
    </w:p>
    <w:p w:rsidR="00000000" w:rsidDel="00000000" w:rsidP="00000000" w:rsidRDefault="00000000" w:rsidRPr="00000000" w14:paraId="0000006B">
      <w:pPr>
        <w:numPr>
          <w:ilvl w:val="0"/>
          <w:numId w:val="8"/>
        </w:numPr>
        <w:pBdr>
          <w:top w:space="0" w:sz="0" w:val="nil"/>
          <w:left w:space="0" w:sz="0" w:val="nil"/>
          <w:bottom w:space="0" w:sz="0" w:val="nil"/>
          <w:right w:space="0" w:sz="0" w:val="nil"/>
          <w:between w:space="0" w:sz="0" w:val="nil"/>
        </w:pBdr>
        <w:spacing w:after="0" w:line="240" w:lineRule="auto"/>
        <w:ind w:left="720" w:hanging="360"/>
        <w:rPr>
          <w:sz w:val="24"/>
          <w:szCs w:val="24"/>
        </w:rPr>
      </w:pPr>
      <w:r w:rsidDel="00000000" w:rsidR="00000000" w:rsidRPr="00000000">
        <w:rPr>
          <w:sz w:val="24"/>
          <w:szCs w:val="24"/>
          <w:rtl w:val="0"/>
        </w:rPr>
        <w:t xml:space="preserve">In collaboration with the Director of People, lead internal communication activity to ensure high levels of commitment to the Bar Standards Board’s values and vision and to the realisation of an inclusive working environment.</w:t>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720" w:firstLine="0"/>
        <w:rPr>
          <w:sz w:val="24"/>
          <w:szCs w:val="24"/>
        </w:rPr>
      </w:pPr>
      <w:r w:rsidDel="00000000" w:rsidR="00000000" w:rsidRPr="00000000">
        <w:rPr>
          <w:rtl w:val="0"/>
        </w:rPr>
      </w:r>
    </w:p>
    <w:p w:rsidR="00000000" w:rsidDel="00000000" w:rsidP="00000000" w:rsidRDefault="00000000" w:rsidRPr="00000000" w14:paraId="0000006D">
      <w:pPr>
        <w:spacing w:after="0" w:line="240" w:lineRule="auto"/>
        <w:rPr>
          <w:sz w:val="24"/>
          <w:szCs w:val="24"/>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0" w:line="240" w:lineRule="auto"/>
        <w:ind w:left="720" w:hanging="578"/>
        <w:rPr>
          <w:b w:val="1"/>
          <w:sz w:val="24"/>
          <w:szCs w:val="24"/>
        </w:rPr>
      </w:pPr>
      <w:r w:rsidDel="00000000" w:rsidR="00000000" w:rsidRPr="00000000">
        <w:rPr>
          <w:b w:val="1"/>
          <w:sz w:val="24"/>
          <w:szCs w:val="24"/>
          <w:rtl w:val="0"/>
        </w:rPr>
        <w:t xml:space="preserve">Executive Leadership (Senior Leadership Team)</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0" w:line="240" w:lineRule="auto"/>
        <w:ind w:left="720" w:hanging="578"/>
        <w:rPr>
          <w:sz w:val="24"/>
          <w:szCs w:val="24"/>
        </w:rPr>
      </w:pPr>
      <w:r w:rsidDel="00000000" w:rsidR="00000000" w:rsidRPr="00000000">
        <w:rPr>
          <w:rtl w:val="0"/>
        </w:rPr>
      </w:r>
    </w:p>
    <w:p w:rsidR="00000000" w:rsidDel="00000000" w:rsidP="00000000" w:rsidRDefault="00000000" w:rsidRPr="00000000" w14:paraId="00000070">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Strategic planning including assessing future strategic priorities for the BSB that arise from areas of executive responsibility</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0" w:line="240" w:lineRule="auto"/>
        <w:ind w:left="567" w:firstLine="0"/>
        <w:rPr>
          <w:sz w:val="24"/>
          <w:szCs w:val="24"/>
        </w:rPr>
      </w:pPr>
      <w:r w:rsidDel="00000000" w:rsidR="00000000" w:rsidRPr="00000000">
        <w:rPr>
          <w:rtl w:val="0"/>
        </w:rPr>
      </w:r>
    </w:p>
    <w:p w:rsidR="00000000" w:rsidDel="00000000" w:rsidP="00000000" w:rsidRDefault="00000000" w:rsidRPr="00000000" w14:paraId="00000072">
      <w:pPr>
        <w:numPr>
          <w:ilvl w:val="0"/>
          <w:numId w:val="2"/>
        </w:num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567" w:hanging="425"/>
        <w:rPr>
          <w:sz w:val="24"/>
          <w:szCs w:val="24"/>
        </w:rPr>
      </w:pPr>
      <w:r w:rsidDel="00000000" w:rsidR="00000000" w:rsidRPr="00000000">
        <w:rPr>
          <w:sz w:val="24"/>
          <w:szCs w:val="24"/>
          <w:rtl w:val="0"/>
        </w:rPr>
        <w:t xml:space="preserve">Take decisions on organisational resources and operations to ensure that the BSB meets its business and strategic plan commitments </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pPr>
      <w:r w:rsidDel="00000000" w:rsidR="00000000" w:rsidRPr="00000000">
        <w:rPr>
          <w:rtl w:val="0"/>
        </w:rPr>
      </w:r>
    </w:p>
    <w:p w:rsidR="00000000" w:rsidDel="00000000" w:rsidP="00000000" w:rsidRDefault="00000000" w:rsidRPr="00000000" w14:paraId="00000074">
      <w:pPr>
        <w:numPr>
          <w:ilvl w:val="0"/>
          <w:numId w:val="2"/>
        </w:num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567" w:hanging="425"/>
        <w:rPr>
          <w:sz w:val="24"/>
          <w:szCs w:val="24"/>
        </w:rPr>
      </w:pPr>
      <w:r w:rsidDel="00000000" w:rsidR="00000000" w:rsidRPr="00000000">
        <w:rPr>
          <w:sz w:val="24"/>
          <w:szCs w:val="24"/>
          <w:rtl w:val="0"/>
        </w:rPr>
        <w:t xml:space="preserve">Management of corporate and regulatory risk </w:t>
      </w:r>
    </w:p>
    <w:p w:rsidR="00000000" w:rsidDel="00000000" w:rsidP="00000000" w:rsidRDefault="00000000" w:rsidRPr="00000000" w14:paraId="0000007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sz w:val="24"/>
          <w:szCs w:val="24"/>
        </w:rPr>
      </w:pPr>
      <w:r w:rsidDel="00000000" w:rsidR="00000000" w:rsidRPr="00000000">
        <w:rPr>
          <w:rtl w:val="0"/>
        </w:rPr>
      </w:r>
    </w:p>
    <w:p w:rsidR="00000000" w:rsidDel="00000000" w:rsidP="00000000" w:rsidRDefault="00000000" w:rsidRPr="00000000" w14:paraId="00000076">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Take personal and collective responsibility for creating an organisational culture that supports strategic delivery and long terms aims, including acting as a role model for BSB’s values and behaviours</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Take personal and collective responsibility for creating an inclusive and anti-racist working culture through behaviours, actions and decisions both as a member of the SLT and in leading own department</w:t>
      </w:r>
    </w:p>
    <w:p w:rsidR="00000000" w:rsidDel="00000000" w:rsidP="00000000" w:rsidRDefault="00000000" w:rsidRPr="00000000" w14:paraId="00000079">
      <w:pPr>
        <w:spacing w:after="0" w:line="240" w:lineRule="auto"/>
        <w:rPr>
          <w:sz w:val="24"/>
          <w:szCs w:val="24"/>
        </w:rPr>
      </w:pP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Develop effective relationships with Resources Group to ensure that required shared services are provided to the BSB in line with expectations</w:t>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7C">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Deputise as required for the Director General</w:t>
      </w:r>
    </w:p>
    <w:p w:rsidR="00000000" w:rsidDel="00000000" w:rsidP="00000000" w:rsidRDefault="00000000" w:rsidRPr="00000000" w14:paraId="0000007D">
      <w:pPr>
        <w:spacing w:after="0" w:line="240" w:lineRule="auto"/>
        <w:rPr/>
      </w:pPr>
      <w:r w:rsidDel="00000000" w:rsidR="00000000" w:rsidRPr="00000000">
        <w:rPr>
          <w:rtl w:val="0"/>
        </w:rPr>
      </w:r>
    </w:p>
    <w:p w:rsidR="00000000" w:rsidDel="00000000" w:rsidP="00000000" w:rsidRDefault="00000000" w:rsidRPr="00000000" w14:paraId="0000007E">
      <w:pPr>
        <w:spacing w:after="0" w:line="240" w:lineRule="auto"/>
        <w:rPr>
          <w:sz w:val="24"/>
          <w:szCs w:val="24"/>
          <w:u w:val="single"/>
        </w:rPr>
      </w:pPr>
      <w:r w:rsidDel="00000000" w:rsidR="00000000" w:rsidRPr="00000000">
        <w:rPr>
          <w:sz w:val="24"/>
          <w:szCs w:val="24"/>
          <w:u w:val="single"/>
          <w:rtl w:val="0"/>
        </w:rPr>
        <w:t xml:space="preserve">General</w:t>
      </w:r>
    </w:p>
    <w:p w:rsidR="00000000" w:rsidDel="00000000" w:rsidP="00000000" w:rsidRDefault="00000000" w:rsidRPr="00000000" w14:paraId="0000007F">
      <w:pPr>
        <w:spacing w:after="0" w:line="240" w:lineRule="auto"/>
        <w:rPr>
          <w:sz w:val="24"/>
          <w:szCs w:val="24"/>
          <w:u w:val="single"/>
        </w:rPr>
      </w:pPr>
      <w:r w:rsidDel="00000000" w:rsidR="00000000" w:rsidRPr="00000000">
        <w:rPr>
          <w:rtl w:val="0"/>
        </w:rPr>
      </w:r>
    </w:p>
    <w:p w:rsidR="00000000" w:rsidDel="00000000" w:rsidP="00000000" w:rsidRDefault="00000000" w:rsidRPr="00000000" w14:paraId="00000080">
      <w:pPr>
        <w:numPr>
          <w:ilvl w:val="0"/>
          <w:numId w:val="2"/>
        </w:numPr>
        <w:pBdr>
          <w:top w:space="0" w:sz="0" w:val="nil"/>
          <w:left w:space="0" w:sz="0" w:val="nil"/>
          <w:bottom w:space="0" w:sz="0" w:val="nil"/>
          <w:right w:space="0" w:sz="0" w:val="nil"/>
          <w:between w:space="0" w:sz="0" w:val="nil"/>
        </w:pBdr>
        <w:spacing w:after="0" w:line="240" w:lineRule="auto"/>
        <w:ind w:left="567" w:hanging="425"/>
        <w:rPr>
          <w:sz w:val="24"/>
          <w:szCs w:val="24"/>
        </w:rPr>
      </w:pPr>
      <w:r w:rsidDel="00000000" w:rsidR="00000000" w:rsidRPr="00000000">
        <w:rPr>
          <w:sz w:val="24"/>
          <w:szCs w:val="24"/>
          <w:rtl w:val="0"/>
        </w:rPr>
        <w:t xml:space="preserve">Lead or contribute to department and organisation wide projects and programmes and provide opportunities for members of teams to contribute to projects and programmes</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ind w:left="720" w:firstLine="0"/>
        <w:rPr>
          <w:sz w:val="24"/>
          <w:szCs w:val="24"/>
        </w:rPr>
      </w:pPr>
      <w:r w:rsidDel="00000000" w:rsidR="00000000" w:rsidRPr="00000000">
        <w:rPr>
          <w:rtl w:val="0"/>
        </w:rPr>
      </w:r>
    </w:p>
    <w:p w:rsidR="00000000" w:rsidDel="00000000" w:rsidP="00000000" w:rsidRDefault="00000000" w:rsidRPr="00000000" w14:paraId="00000082">
      <w:pPr>
        <w:numPr>
          <w:ilvl w:val="0"/>
          <w:numId w:val="10"/>
        </w:numPr>
        <w:spacing w:after="0" w:line="240" w:lineRule="auto"/>
        <w:ind w:left="567" w:hanging="425"/>
        <w:rPr>
          <w:sz w:val="24"/>
          <w:szCs w:val="24"/>
        </w:rPr>
      </w:pPr>
      <w:r w:rsidDel="00000000" w:rsidR="00000000" w:rsidRPr="00000000">
        <w:rPr>
          <w:sz w:val="24"/>
          <w:szCs w:val="24"/>
          <w:rtl w:val="0"/>
        </w:rPr>
        <w:t xml:space="preserve">In-depth knowledge of the Legal Services Board’s Internal Governance Rules and responsibility for ensuring that all teams are aware of and comply with the IGRs and the agreed internal processes.</w:t>
      </w:r>
    </w:p>
    <w:p w:rsidR="00000000" w:rsidDel="00000000" w:rsidP="00000000" w:rsidRDefault="00000000" w:rsidRPr="00000000" w14:paraId="00000083">
      <w:pPr>
        <w:spacing w:after="0" w:line="240" w:lineRule="auto"/>
        <w:ind w:left="567" w:hanging="425"/>
        <w:rPr>
          <w:sz w:val="24"/>
          <w:szCs w:val="24"/>
        </w:rPr>
      </w:pPr>
      <w:r w:rsidDel="00000000" w:rsidR="00000000" w:rsidRPr="00000000">
        <w:rPr>
          <w:rtl w:val="0"/>
        </w:rPr>
      </w:r>
    </w:p>
    <w:p w:rsidR="00000000" w:rsidDel="00000000" w:rsidP="00000000" w:rsidRDefault="00000000" w:rsidRPr="00000000" w14:paraId="00000084">
      <w:pPr>
        <w:numPr>
          <w:ilvl w:val="0"/>
          <w:numId w:val="10"/>
        </w:numPr>
        <w:spacing w:after="0" w:line="240" w:lineRule="auto"/>
        <w:ind w:left="567" w:hanging="425"/>
        <w:rPr>
          <w:sz w:val="24"/>
          <w:szCs w:val="24"/>
        </w:rPr>
      </w:pPr>
      <w:r w:rsidDel="00000000" w:rsidR="00000000" w:rsidRPr="00000000">
        <w:rPr>
          <w:sz w:val="24"/>
          <w:szCs w:val="24"/>
          <w:rtl w:val="0"/>
        </w:rPr>
        <w:t xml:space="preserve">Take on any other responsibilities as reasonably required by the Director General </w:t>
      </w:r>
    </w:p>
    <w:p w:rsidR="00000000" w:rsidDel="00000000" w:rsidP="00000000" w:rsidRDefault="00000000" w:rsidRPr="00000000" w14:paraId="00000085">
      <w:pPr>
        <w:spacing w:after="0" w:line="240" w:lineRule="auto"/>
        <w:rPr>
          <w:sz w:val="24"/>
          <w:szCs w:val="24"/>
        </w:rPr>
      </w:pPr>
      <w:r w:rsidDel="00000000" w:rsidR="00000000" w:rsidRPr="00000000">
        <w:rPr>
          <w:rtl w:val="0"/>
        </w:rPr>
      </w:r>
    </w:p>
    <w:p w:rsidR="00000000" w:rsidDel="00000000" w:rsidP="00000000" w:rsidRDefault="00000000" w:rsidRPr="00000000" w14:paraId="00000086">
      <w:pPr>
        <w:spacing w:after="0" w:line="240" w:lineRule="auto"/>
        <w:rPr>
          <w:b w:val="1"/>
          <w:color w:val="5a447a"/>
          <w:sz w:val="24"/>
          <w:szCs w:val="24"/>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b w:val="1"/>
          <w:sz w:val="28"/>
          <w:szCs w:val="28"/>
          <w:rtl w:val="0"/>
        </w:rPr>
        <w:t xml:space="preserve">Person Specification</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7320"/>
        <w:tblGridChange w:id="0">
          <w:tblGrid>
            <w:gridCol w:w="1696"/>
            <w:gridCol w:w="7320"/>
          </w:tblGrid>
        </w:tblGridChange>
      </w:tblGrid>
      <w:tr>
        <w:trPr>
          <w:cantSplit w:val="0"/>
          <w:tblHeader w:val="0"/>
        </w:trPr>
        <w:tc>
          <w:tcPr>
            <w:shd w:fill="f3f2ed" w:val="clear"/>
          </w:tcPr>
          <w:p w:rsidR="00000000" w:rsidDel="00000000" w:rsidP="00000000" w:rsidRDefault="00000000" w:rsidRPr="00000000" w14:paraId="00000088">
            <w:pPr>
              <w:spacing w:before="120" w:lineRule="auto"/>
              <w:rPr>
                <w:b w:val="1"/>
                <w:sz w:val="28"/>
                <w:szCs w:val="28"/>
              </w:rPr>
            </w:pPr>
            <w:r w:rsidDel="00000000" w:rsidR="00000000" w:rsidRPr="00000000">
              <w:rPr>
                <w:b w:val="1"/>
                <w:sz w:val="24"/>
                <w:szCs w:val="24"/>
                <w:rtl w:val="0"/>
              </w:rPr>
              <w:t xml:space="preserve">Essential</w:t>
            </w:r>
            <w:r w:rsidDel="00000000" w:rsidR="00000000" w:rsidRPr="00000000">
              <w:rPr>
                <w:rtl w:val="0"/>
              </w:rPr>
            </w:r>
          </w:p>
        </w:tc>
        <w:tc>
          <w:tcPr/>
          <w:p w:rsidR="00000000" w:rsidDel="00000000" w:rsidP="00000000" w:rsidRDefault="00000000" w:rsidRPr="00000000" w14:paraId="00000089">
            <w:pPr>
              <w:spacing w:after="120" w:before="120" w:lineRule="auto"/>
              <w:rPr>
                <w:sz w:val="24"/>
                <w:szCs w:val="24"/>
              </w:rPr>
            </w:pPr>
            <w:r w:rsidDel="00000000" w:rsidR="00000000" w:rsidRPr="00000000">
              <w:rPr>
                <w:sz w:val="24"/>
                <w:szCs w:val="24"/>
                <w:rtl w:val="0"/>
              </w:rPr>
              <w:t xml:space="preserve">Qualifications</w:t>
            </w:r>
          </w:p>
          <w:p w:rsidR="00000000" w:rsidDel="00000000" w:rsidP="00000000" w:rsidRDefault="00000000" w:rsidRPr="00000000" w14:paraId="0000008A">
            <w:pPr>
              <w:numPr>
                <w:ilvl w:val="0"/>
                <w:numId w:val="2"/>
              </w:numPr>
              <w:pBdr>
                <w:top w:space="0" w:sz="0" w:val="nil"/>
                <w:left w:space="0" w:sz="0" w:val="nil"/>
                <w:bottom w:space="0" w:sz="0" w:val="nil"/>
                <w:right w:space="0" w:sz="0" w:val="nil"/>
                <w:between w:space="0" w:sz="0" w:val="nil"/>
              </w:pBdr>
              <w:spacing w:after="120" w:before="120" w:lineRule="auto"/>
              <w:ind w:left="720" w:hanging="360"/>
              <w:rPr>
                <w:sz w:val="24"/>
                <w:szCs w:val="24"/>
              </w:rPr>
            </w:pPr>
            <w:r w:rsidDel="00000000" w:rsidR="00000000" w:rsidRPr="00000000">
              <w:rPr>
                <w:sz w:val="24"/>
                <w:szCs w:val="24"/>
                <w:rtl w:val="0"/>
              </w:rPr>
              <w:t xml:space="preserve">Degree or equivalent experience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after="120" w:before="120" w:lineRule="auto"/>
              <w:rPr>
                <w:sz w:val="24"/>
                <w:szCs w:val="24"/>
              </w:rPr>
            </w:pPr>
            <w:r w:rsidDel="00000000" w:rsidR="00000000" w:rsidRPr="00000000">
              <w:rPr>
                <w:sz w:val="24"/>
                <w:szCs w:val="24"/>
                <w:rtl w:val="0"/>
              </w:rPr>
              <w:t xml:space="preserve">Experience</w:t>
            </w:r>
          </w:p>
          <w:p w:rsidR="00000000" w:rsidDel="00000000" w:rsidP="00000000" w:rsidRDefault="00000000" w:rsidRPr="00000000" w14:paraId="0000008C">
            <w:pPr>
              <w:numPr>
                <w:ilvl w:val="0"/>
                <w:numId w:val="2"/>
              </w:numPr>
              <w:pBdr>
                <w:top w:space="0" w:sz="0" w:val="nil"/>
                <w:left w:space="0" w:sz="0" w:val="nil"/>
                <w:bottom w:space="0" w:sz="0" w:val="nil"/>
                <w:right w:space="0" w:sz="0" w:val="nil"/>
                <w:between w:space="0" w:sz="0" w:val="nil"/>
              </w:pBdr>
              <w:spacing w:line="259" w:lineRule="auto"/>
              <w:ind w:left="720" w:hanging="360"/>
              <w:rPr>
                <w:sz w:val="24"/>
                <w:szCs w:val="24"/>
              </w:rPr>
            </w:pPr>
            <w:r w:rsidDel="00000000" w:rsidR="00000000" w:rsidRPr="00000000">
              <w:rPr>
                <w:sz w:val="24"/>
                <w:szCs w:val="24"/>
                <w:rtl w:val="0"/>
              </w:rPr>
              <w:t xml:space="preserve">Extensive experience in a senior leadership role of business planning and budgeting</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8E">
            <w:pPr>
              <w:numPr>
                <w:ilvl w:val="0"/>
                <w:numId w:val="10"/>
              </w:numPr>
              <w:pBdr>
                <w:top w:space="0" w:sz="0" w:val="nil"/>
                <w:left w:space="0" w:sz="0" w:val="nil"/>
                <w:bottom w:space="0" w:sz="0" w:val="nil"/>
                <w:right w:space="0" w:sz="0" w:val="nil"/>
                <w:between w:space="0" w:sz="0" w:val="nil"/>
              </w:pBdr>
              <w:tabs>
                <w:tab w:val="left" w:leader="none" w:pos="2205"/>
              </w:tabs>
              <w:spacing w:after="160" w:line="259" w:lineRule="auto"/>
              <w:ind w:left="720" w:hanging="360"/>
              <w:rPr>
                <w:sz w:val="24"/>
                <w:szCs w:val="24"/>
              </w:rPr>
            </w:pPr>
            <w:r w:rsidDel="00000000" w:rsidR="00000000" w:rsidRPr="00000000">
              <w:rPr>
                <w:sz w:val="24"/>
                <w:szCs w:val="24"/>
                <w:rtl w:val="0"/>
              </w:rPr>
              <w:t xml:space="preserve">Previous responsibility for leading the delivery of complex programmes of change and for promoting effective, but proportionate, project management methodologies and governance across an organisation</w:t>
            </w:r>
          </w:p>
          <w:p w:rsidR="00000000" w:rsidDel="00000000" w:rsidP="00000000" w:rsidRDefault="00000000" w:rsidRPr="00000000" w14:paraId="0000008F">
            <w:pPr>
              <w:tabs>
                <w:tab w:val="left" w:leader="none" w:pos="2205"/>
              </w:tabs>
              <w:rPr>
                <w:sz w:val="24"/>
                <w:szCs w:val="24"/>
              </w:rPr>
            </w:pPr>
            <w:r w:rsidDel="00000000" w:rsidR="00000000" w:rsidRPr="00000000">
              <w:rPr>
                <w:rtl w:val="0"/>
              </w:rPr>
            </w:r>
          </w:p>
          <w:p w:rsidR="00000000" w:rsidDel="00000000" w:rsidP="00000000" w:rsidRDefault="00000000" w:rsidRPr="00000000" w14:paraId="00000090">
            <w:pPr>
              <w:numPr>
                <w:ilvl w:val="0"/>
                <w:numId w:val="10"/>
              </w:numPr>
              <w:pBdr>
                <w:top w:space="0" w:sz="0" w:val="nil"/>
                <w:left w:space="0" w:sz="0" w:val="nil"/>
                <w:bottom w:space="0" w:sz="0" w:val="nil"/>
                <w:right w:space="0" w:sz="0" w:val="nil"/>
                <w:between w:space="0" w:sz="0" w:val="nil"/>
              </w:pBdr>
              <w:tabs>
                <w:tab w:val="left" w:leader="none" w:pos="2205"/>
              </w:tabs>
              <w:spacing w:after="160" w:line="259" w:lineRule="auto"/>
              <w:ind w:left="720" w:hanging="360"/>
              <w:rPr>
                <w:sz w:val="24"/>
                <w:szCs w:val="24"/>
              </w:rPr>
            </w:pPr>
            <w:r w:rsidDel="00000000" w:rsidR="00000000" w:rsidRPr="00000000">
              <w:rPr>
                <w:sz w:val="24"/>
                <w:szCs w:val="24"/>
                <w:rtl w:val="0"/>
              </w:rPr>
              <w:t xml:space="preserve">Significant experience of change management and the impact of change on organisational culture</w:t>
            </w:r>
          </w:p>
          <w:p w:rsidR="00000000" w:rsidDel="00000000" w:rsidP="00000000" w:rsidRDefault="00000000" w:rsidRPr="00000000" w14:paraId="00000091">
            <w:pPr>
              <w:tabs>
                <w:tab w:val="left" w:leader="none" w:pos="2205"/>
              </w:tabs>
              <w:rPr>
                <w:sz w:val="24"/>
                <w:szCs w:val="24"/>
              </w:rPr>
            </w:pPr>
            <w:r w:rsidDel="00000000" w:rsidR="00000000" w:rsidRPr="00000000">
              <w:rPr>
                <w:rtl w:val="0"/>
              </w:rPr>
            </w:r>
          </w:p>
          <w:p w:rsidR="00000000" w:rsidDel="00000000" w:rsidP="00000000" w:rsidRDefault="00000000" w:rsidRPr="00000000" w14:paraId="00000092">
            <w:pPr>
              <w:numPr>
                <w:ilvl w:val="0"/>
                <w:numId w:val="10"/>
              </w:numPr>
              <w:pBdr>
                <w:top w:space="0" w:sz="0" w:val="nil"/>
                <w:left w:space="0" w:sz="0" w:val="nil"/>
                <w:bottom w:space="0" w:sz="0" w:val="nil"/>
                <w:right w:space="0" w:sz="0" w:val="nil"/>
                <w:between w:space="0" w:sz="0" w:val="nil"/>
              </w:pBdr>
              <w:tabs>
                <w:tab w:val="left" w:leader="none" w:pos="2205"/>
              </w:tabs>
              <w:spacing w:line="259" w:lineRule="auto"/>
              <w:ind w:left="720" w:hanging="360"/>
              <w:rPr>
                <w:sz w:val="24"/>
                <w:szCs w:val="24"/>
              </w:rPr>
            </w:pPr>
            <w:r w:rsidDel="00000000" w:rsidR="00000000" w:rsidRPr="00000000">
              <w:rPr>
                <w:sz w:val="24"/>
                <w:szCs w:val="24"/>
                <w:rtl w:val="0"/>
              </w:rPr>
              <w:t xml:space="preserve">Experience of performance monitoring and reporting and prioritisation of resources</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94">
            <w:pPr>
              <w:numPr>
                <w:ilvl w:val="0"/>
                <w:numId w:val="10"/>
              </w:numPr>
              <w:pBdr>
                <w:top w:space="0" w:sz="0" w:val="nil"/>
                <w:left w:space="0" w:sz="0" w:val="nil"/>
                <w:bottom w:space="0" w:sz="0" w:val="nil"/>
                <w:right w:space="0" w:sz="0" w:val="nil"/>
                <w:between w:space="0" w:sz="0" w:val="nil"/>
              </w:pBdr>
              <w:tabs>
                <w:tab w:val="left" w:leader="none" w:pos="2205"/>
              </w:tabs>
              <w:spacing w:line="259" w:lineRule="auto"/>
              <w:ind w:left="720" w:hanging="360"/>
              <w:rPr>
                <w:sz w:val="24"/>
                <w:szCs w:val="24"/>
              </w:rPr>
            </w:pPr>
            <w:r w:rsidDel="00000000" w:rsidR="00000000" w:rsidRPr="00000000">
              <w:rPr>
                <w:sz w:val="24"/>
                <w:szCs w:val="24"/>
                <w:rtl w:val="0"/>
              </w:rPr>
              <w:t xml:space="preserve">A track record of leading effective engagement and communication with a wide range of external and internal stakeholders</w:t>
            </w:r>
          </w:p>
          <w:p w:rsidR="00000000" w:rsidDel="00000000" w:rsidP="00000000" w:rsidRDefault="00000000" w:rsidRPr="00000000" w14:paraId="00000095">
            <w:pPr>
              <w:pBdr>
                <w:top w:space="0" w:sz="0" w:val="nil"/>
                <w:left w:space="0" w:sz="0" w:val="nil"/>
                <w:bottom w:space="0" w:sz="0" w:val="nil"/>
                <w:right w:space="0" w:sz="0" w:val="nil"/>
                <w:between w:space="0" w:sz="0" w:val="nil"/>
              </w:pBdr>
              <w:tabs>
                <w:tab w:val="left" w:leader="none" w:pos="2205"/>
              </w:tabs>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96">
            <w:pPr>
              <w:numPr>
                <w:ilvl w:val="0"/>
                <w:numId w:val="10"/>
              </w:numPr>
              <w:pBdr>
                <w:top w:space="0" w:sz="0" w:val="nil"/>
                <w:left w:space="0" w:sz="0" w:val="nil"/>
                <w:bottom w:space="0" w:sz="0" w:val="nil"/>
                <w:right w:space="0" w:sz="0" w:val="nil"/>
                <w:between w:space="0" w:sz="0" w:val="nil"/>
              </w:pBdr>
              <w:tabs>
                <w:tab w:val="left" w:leader="none" w:pos="2205"/>
              </w:tabs>
              <w:spacing w:line="259" w:lineRule="auto"/>
              <w:ind w:left="720" w:hanging="360"/>
              <w:rPr>
                <w:sz w:val="24"/>
                <w:szCs w:val="24"/>
              </w:rPr>
            </w:pPr>
            <w:r w:rsidDel="00000000" w:rsidR="00000000" w:rsidRPr="00000000">
              <w:rPr>
                <w:sz w:val="24"/>
                <w:szCs w:val="24"/>
                <w:rtl w:val="0"/>
              </w:rPr>
              <w:t xml:space="preserve">Excellent and practical understanding of Equality, Diversity and Inclusion requirements including impact assessments</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2205"/>
              </w:tabs>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after="160" w:line="259" w:lineRule="auto"/>
              <w:ind w:left="720" w:firstLine="0"/>
              <w:rPr>
                <w:b w:val="1"/>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Personal Attributes</w:t>
            </w:r>
          </w:p>
          <w:p w:rsidR="00000000" w:rsidDel="00000000" w:rsidP="00000000" w:rsidRDefault="00000000" w:rsidRPr="00000000" w14:paraId="0000009A">
            <w:pPr>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9B">
            <w:pPr>
              <w:numPr>
                <w:ilvl w:val="0"/>
                <w:numId w:val="10"/>
              </w:numPr>
              <w:pBdr>
                <w:top w:space="0" w:sz="0" w:val="nil"/>
                <w:left w:space="0" w:sz="0" w:val="nil"/>
                <w:bottom w:space="0" w:sz="0" w:val="nil"/>
                <w:right w:space="0" w:sz="0" w:val="nil"/>
                <w:between w:space="0" w:sz="0" w:val="nil"/>
              </w:pBdr>
              <w:spacing w:line="259" w:lineRule="auto"/>
              <w:ind w:left="720" w:hanging="360"/>
              <w:rPr>
                <w:sz w:val="24"/>
                <w:szCs w:val="24"/>
                <w:highlight w:val="white"/>
              </w:rPr>
            </w:pPr>
            <w:r w:rsidDel="00000000" w:rsidR="00000000" w:rsidRPr="00000000">
              <w:rPr>
                <w:sz w:val="24"/>
                <w:szCs w:val="24"/>
                <w:highlight w:val="white"/>
                <w:rtl w:val="0"/>
              </w:rPr>
              <w:t xml:space="preserve">Relationship building and collaboration – Ability to work as part of a team, develop and maintain productive internal and external relationships  </w:t>
            </w:r>
            <w:r w:rsidDel="00000000" w:rsidR="00000000" w:rsidRPr="00000000">
              <w:rPr>
                <w:sz w:val="24"/>
                <w:szCs w:val="24"/>
                <w:rtl w:val="0"/>
              </w:rPr>
              <w:t xml:space="preserve">at all levels</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line="259" w:lineRule="auto"/>
              <w:ind w:left="714" w:firstLine="0"/>
              <w:rPr>
                <w:sz w:val="24"/>
                <w:szCs w:val="24"/>
                <w:highlight w:val="white"/>
              </w:rPr>
            </w:pPr>
            <w:r w:rsidDel="00000000" w:rsidR="00000000" w:rsidRPr="00000000">
              <w:rPr>
                <w:rtl w:val="0"/>
              </w:rPr>
            </w:r>
          </w:p>
          <w:p w:rsidR="00000000" w:rsidDel="00000000" w:rsidP="00000000" w:rsidRDefault="00000000" w:rsidRPr="00000000" w14:paraId="0000009D">
            <w:pPr>
              <w:numPr>
                <w:ilvl w:val="0"/>
                <w:numId w:val="3"/>
              </w:numPr>
              <w:pBdr>
                <w:top w:space="0" w:sz="0" w:val="nil"/>
                <w:left w:space="0" w:sz="0" w:val="nil"/>
                <w:bottom w:space="0" w:sz="0" w:val="nil"/>
                <w:right w:space="0" w:sz="0" w:val="nil"/>
                <w:between w:space="0" w:sz="0" w:val="nil"/>
              </w:pBdr>
              <w:spacing w:line="259" w:lineRule="auto"/>
              <w:ind w:left="720" w:hanging="360"/>
              <w:rPr>
                <w:sz w:val="24"/>
                <w:szCs w:val="24"/>
                <w:highlight w:val="white"/>
              </w:rPr>
            </w:pPr>
            <w:r w:rsidDel="00000000" w:rsidR="00000000" w:rsidRPr="00000000">
              <w:rPr>
                <w:sz w:val="24"/>
                <w:szCs w:val="24"/>
                <w:highlight w:val="white"/>
                <w:rtl w:val="0"/>
              </w:rPr>
              <w:t xml:space="preserve">D</w:t>
            </w:r>
            <w:r w:rsidDel="00000000" w:rsidR="00000000" w:rsidRPr="00000000">
              <w:rPr>
                <w:sz w:val="24"/>
                <w:szCs w:val="24"/>
                <w:rtl w:val="0"/>
              </w:rPr>
              <w:t xml:space="preserve">emonstrates a firm grasp of best practice senior </w:t>
            </w:r>
            <w:r w:rsidDel="00000000" w:rsidR="00000000" w:rsidRPr="00000000">
              <w:rPr>
                <w:sz w:val="24"/>
                <w:szCs w:val="24"/>
                <w:highlight w:val="white"/>
                <w:rtl w:val="0"/>
              </w:rPr>
              <w:t xml:space="preserve">leadership and management principles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59"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spacing w:line="259" w:lineRule="auto"/>
              <w:ind w:left="720" w:hanging="360"/>
              <w:rPr>
                <w:sz w:val="24"/>
                <w:szCs w:val="24"/>
                <w:highlight w:val="white"/>
              </w:rPr>
            </w:pPr>
            <w:r w:rsidDel="00000000" w:rsidR="00000000" w:rsidRPr="00000000">
              <w:rPr>
                <w:sz w:val="24"/>
                <w:szCs w:val="24"/>
                <w:highlight w:val="white"/>
                <w:rtl w:val="0"/>
              </w:rPr>
              <w:t xml:space="preserve">Proven ability to work effectively with committees and boards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59"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spacing w:after="160" w:line="259" w:lineRule="auto"/>
              <w:ind w:left="720" w:hanging="360"/>
              <w:rPr>
                <w:sz w:val="24"/>
                <w:szCs w:val="24"/>
              </w:rPr>
            </w:pPr>
            <w:r w:rsidDel="00000000" w:rsidR="00000000" w:rsidRPr="00000000">
              <w:rPr>
                <w:sz w:val="24"/>
                <w:szCs w:val="24"/>
                <w:highlight w:val="white"/>
                <w:rtl w:val="0"/>
              </w:rPr>
              <w:t xml:space="preserve">Strategic decision-making skills </w:t>
            </w: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rtl w:val="0"/>
              </w:rPr>
            </w:r>
          </w:p>
          <w:p w:rsidR="00000000" w:rsidDel="00000000" w:rsidP="00000000" w:rsidRDefault="00000000" w:rsidRPr="00000000" w14:paraId="000000A3">
            <w:pPr>
              <w:numPr>
                <w:ilvl w:val="0"/>
                <w:numId w:val="10"/>
              </w:numPr>
              <w:pBdr>
                <w:top w:space="0" w:sz="0" w:val="nil"/>
                <w:left w:space="0" w:sz="0" w:val="nil"/>
                <w:bottom w:space="0" w:sz="0" w:val="nil"/>
                <w:right w:space="0" w:sz="0" w:val="nil"/>
                <w:between w:space="0" w:sz="0" w:val="nil"/>
              </w:pBdr>
              <w:spacing w:line="259" w:lineRule="auto"/>
              <w:ind w:left="720" w:hanging="360"/>
              <w:rPr>
                <w:sz w:val="24"/>
                <w:szCs w:val="24"/>
              </w:rPr>
            </w:pPr>
            <w:r w:rsidDel="00000000" w:rsidR="00000000" w:rsidRPr="00000000">
              <w:rPr>
                <w:sz w:val="24"/>
                <w:szCs w:val="24"/>
                <w:rtl w:val="0"/>
              </w:rPr>
              <w:t xml:space="preserve">Ability to communicate clearly, succinctly and with authority </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59" w:lineRule="auto"/>
              <w:ind w:left="720" w:firstLine="0"/>
              <w:rPr>
                <w:sz w:val="24"/>
                <w:szCs w:val="24"/>
              </w:rPr>
            </w:pPr>
            <w:r w:rsidDel="00000000" w:rsidR="00000000" w:rsidRPr="00000000">
              <w:rPr>
                <w:rtl w:val="0"/>
              </w:rPr>
            </w:r>
          </w:p>
          <w:p w:rsidR="00000000" w:rsidDel="00000000" w:rsidP="00000000" w:rsidRDefault="00000000" w:rsidRPr="00000000" w14:paraId="000000A5">
            <w:pPr>
              <w:numPr>
                <w:ilvl w:val="0"/>
                <w:numId w:val="10"/>
              </w:numPr>
              <w:pBdr>
                <w:top w:space="0" w:sz="0" w:val="nil"/>
                <w:left w:space="0" w:sz="0" w:val="nil"/>
                <w:bottom w:space="0" w:sz="0" w:val="nil"/>
                <w:right w:space="0" w:sz="0" w:val="nil"/>
                <w:between w:space="0" w:sz="0" w:val="nil"/>
              </w:pBdr>
              <w:spacing w:after="160" w:line="259" w:lineRule="auto"/>
              <w:ind w:left="720" w:hanging="360"/>
              <w:rPr>
                <w:sz w:val="24"/>
                <w:szCs w:val="24"/>
              </w:rPr>
            </w:pPr>
            <w:r w:rsidDel="00000000" w:rsidR="00000000" w:rsidRPr="00000000">
              <w:rPr>
                <w:sz w:val="24"/>
                <w:szCs w:val="24"/>
                <w:rtl w:val="0"/>
              </w:rPr>
              <w:t xml:space="preserve">Commitment and ability to promote and role model BSB values and behaviours, holding others to account where needed</w:t>
            </w:r>
            <w:r w:rsidDel="00000000" w:rsidR="00000000" w:rsidRPr="00000000">
              <w:rPr>
                <w:rtl w:val="0"/>
              </w:rPr>
            </w:r>
          </w:p>
        </w:tc>
      </w:tr>
    </w:tbl>
    <w:p w:rsidR="00000000" w:rsidDel="00000000" w:rsidP="00000000" w:rsidRDefault="00000000" w:rsidRPr="00000000" w14:paraId="000000A6">
      <w:pPr>
        <w:rPr>
          <w:b w:val="1"/>
          <w:color w:val="5a447a"/>
          <w:sz w:val="20"/>
          <w:szCs w:val="20"/>
        </w:rPr>
      </w:pPr>
      <w:r w:rsidDel="00000000" w:rsidR="00000000" w:rsidRPr="00000000">
        <w:rPr>
          <w:rtl w:val="0"/>
        </w:rPr>
      </w:r>
    </w:p>
    <w:p w:rsidR="00000000" w:rsidDel="00000000" w:rsidP="00000000" w:rsidRDefault="00000000" w:rsidRPr="00000000" w14:paraId="000000A7">
      <w:pPr>
        <w:rPr>
          <w:b w:val="1"/>
          <w:sz w:val="28"/>
          <w:szCs w:val="28"/>
        </w:rPr>
      </w:pPr>
      <w:r w:rsidDel="00000000" w:rsidR="00000000" w:rsidRPr="00000000">
        <w:rPr>
          <w:rtl w:val="0"/>
        </w:rPr>
        <w:t xml:space="preserve">     </w:t>
      </w:r>
      <w:r w:rsidDel="00000000" w:rsidR="00000000" w:rsidRPr="00000000">
        <w:rPr>
          <w:b w:val="1"/>
          <w:sz w:val="28"/>
          <w:szCs w:val="28"/>
          <w:rtl w:val="0"/>
        </w:rPr>
        <w:t xml:space="preserve">Measures of Success</w:t>
      </w:r>
    </w:p>
    <w:p w:rsidR="00000000" w:rsidDel="00000000" w:rsidP="00000000" w:rsidRDefault="00000000" w:rsidRPr="00000000" w14:paraId="000000A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Business plans and major organisational programmes are delivered within timescales and to budget</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organisation has planning and resourcing structures in place to deliver effectively against KPIs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Stakeholder engagement and communications are proactive, effective and enhance the profile and reputation of the BSB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color w:val="5a447a"/>
          <w:sz w:val="28"/>
          <w:szCs w:val="28"/>
        </w:rPr>
      </w:pPr>
      <w:r w:rsidDel="00000000" w:rsidR="00000000" w:rsidRPr="00000000">
        <w:rPr>
          <w:rtl w:val="0"/>
        </w:rPr>
      </w:r>
    </w:p>
    <w:p w:rsidR="00000000" w:rsidDel="00000000" w:rsidP="00000000" w:rsidRDefault="00000000" w:rsidRPr="00000000" w14:paraId="000000B0">
      <w:pPr>
        <w:rPr>
          <w:b w:val="1"/>
          <w:color w:val="5a447a"/>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B1">
      <w:pPr>
        <w:rPr>
          <w:b w:val="1"/>
          <w:sz w:val="28"/>
          <w:szCs w:val="28"/>
        </w:rPr>
      </w:pPr>
      <w:r w:rsidDel="00000000" w:rsidR="00000000" w:rsidRPr="00000000">
        <w:rPr>
          <w:b w:val="1"/>
          <w:sz w:val="28"/>
          <w:szCs w:val="28"/>
          <w:rtl w:val="0"/>
        </w:rPr>
        <w:t xml:space="preserve">How to Apply </w:t>
      </w:r>
    </w:p>
    <w:p w:rsidR="00000000" w:rsidDel="00000000" w:rsidP="00000000" w:rsidRDefault="00000000" w:rsidRPr="00000000" w14:paraId="000000B2">
      <w:pPr>
        <w:rPr>
          <w:sz w:val="24"/>
          <w:szCs w:val="24"/>
        </w:rPr>
      </w:pPr>
      <w:r w:rsidDel="00000000" w:rsidR="00000000" w:rsidRPr="00000000">
        <w:rPr>
          <w:sz w:val="24"/>
          <w:szCs w:val="24"/>
          <w:rtl w:val="0"/>
        </w:rPr>
        <w:t xml:space="preserve">The recruitment process is being undertaken by Inclusive Boards on behalf of The Bar Standards Board. If you wish to apply for this position, please supply the following by </w:t>
      </w:r>
      <w:r w:rsidDel="00000000" w:rsidR="00000000" w:rsidRPr="00000000">
        <w:rPr>
          <w:b w:val="1"/>
          <w:sz w:val="24"/>
          <w:szCs w:val="24"/>
          <w:rtl w:val="0"/>
        </w:rPr>
        <w:t xml:space="preserve">23:59 on 01/12/2024</w:t>
      </w:r>
      <w:r w:rsidDel="00000000" w:rsidR="00000000" w:rsidRPr="00000000">
        <w:rPr>
          <w:sz w:val="24"/>
          <w:szCs w:val="24"/>
          <w:rtl w:val="0"/>
        </w:rPr>
        <w:t xml:space="preserve">:</w:t>
      </w:r>
    </w:p>
    <w:p w:rsidR="00000000" w:rsidDel="00000000" w:rsidP="00000000" w:rsidRDefault="00000000" w:rsidRPr="00000000" w14:paraId="000000B3">
      <w:pPr>
        <w:numPr>
          <w:ilvl w:val="0"/>
          <w:numId w:val="4"/>
        </w:numPr>
        <w:spacing w:after="0" w:lineRule="auto"/>
        <w:ind w:left="720" w:hanging="360"/>
        <w:rPr>
          <w:sz w:val="24"/>
          <w:szCs w:val="24"/>
        </w:rPr>
      </w:pPr>
      <w:r w:rsidDel="00000000" w:rsidR="00000000" w:rsidRPr="00000000">
        <w:rPr>
          <w:sz w:val="24"/>
          <w:szCs w:val="24"/>
          <w:rtl w:val="0"/>
        </w:rPr>
        <w:t xml:space="preserve">A detailed CV setting out your career history, with responsibilities and achievements.</w:t>
      </w:r>
    </w:p>
    <w:p w:rsidR="00000000" w:rsidDel="00000000" w:rsidP="00000000" w:rsidRDefault="00000000" w:rsidRPr="00000000" w14:paraId="000000B4">
      <w:pPr>
        <w:numPr>
          <w:ilvl w:val="0"/>
          <w:numId w:val="4"/>
        </w:numPr>
        <w:spacing w:after="0" w:lineRule="auto"/>
        <w:ind w:left="720" w:hanging="360"/>
        <w:rPr>
          <w:sz w:val="24"/>
          <w:szCs w:val="24"/>
        </w:rPr>
      </w:pPr>
      <w:r w:rsidDel="00000000" w:rsidR="00000000" w:rsidRPr="00000000">
        <w:rPr>
          <w:sz w:val="24"/>
          <w:szCs w:val="24"/>
          <w:rtl w:val="0"/>
        </w:rPr>
        <w:t xml:space="preserve">A cover letter (please download </w:t>
      </w:r>
      <w:hyperlink r:id="rId11">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demonstrating by examples the essential experience, knowledge, and personal attributes described in the person specification as well as your motivations for applying. </w:t>
      </w:r>
    </w:p>
    <w:p w:rsidR="00000000" w:rsidDel="00000000" w:rsidP="00000000" w:rsidRDefault="00000000" w:rsidRPr="00000000" w14:paraId="000000B5">
      <w:pPr>
        <w:numPr>
          <w:ilvl w:val="1"/>
          <w:numId w:val="4"/>
        </w:numPr>
        <w:spacing w:after="0" w:lineRule="auto"/>
        <w:ind w:left="1440" w:hanging="360"/>
        <w:rPr>
          <w:sz w:val="24"/>
          <w:szCs w:val="24"/>
        </w:rPr>
      </w:pPr>
      <w:r w:rsidDel="00000000" w:rsidR="00000000" w:rsidRPr="00000000">
        <w:rPr>
          <w:sz w:val="24"/>
          <w:szCs w:val="24"/>
          <w:rtl w:val="0"/>
        </w:rPr>
        <w:t xml:space="preserve">Experience (suggested length - 500 words)</w:t>
      </w:r>
    </w:p>
    <w:p w:rsidR="00000000" w:rsidDel="00000000" w:rsidP="00000000" w:rsidRDefault="00000000" w:rsidRPr="00000000" w14:paraId="000000B6">
      <w:pPr>
        <w:numPr>
          <w:ilvl w:val="1"/>
          <w:numId w:val="4"/>
        </w:numPr>
        <w:spacing w:after="0" w:lineRule="auto"/>
        <w:ind w:left="1440" w:hanging="360"/>
        <w:rPr>
          <w:sz w:val="24"/>
          <w:szCs w:val="24"/>
        </w:rPr>
      </w:pPr>
      <w:r w:rsidDel="00000000" w:rsidR="00000000" w:rsidRPr="00000000">
        <w:rPr>
          <w:sz w:val="24"/>
          <w:szCs w:val="24"/>
          <w:rtl w:val="0"/>
        </w:rPr>
        <w:t xml:space="preserve">Knowledge (suggested length - 500 words)</w:t>
      </w:r>
    </w:p>
    <w:p w:rsidR="00000000" w:rsidDel="00000000" w:rsidP="00000000" w:rsidRDefault="00000000" w:rsidRPr="00000000" w14:paraId="000000B7">
      <w:pPr>
        <w:numPr>
          <w:ilvl w:val="1"/>
          <w:numId w:val="4"/>
        </w:numPr>
        <w:spacing w:after="0" w:lineRule="auto"/>
        <w:ind w:left="1440" w:hanging="360"/>
        <w:rPr>
          <w:sz w:val="24"/>
          <w:szCs w:val="24"/>
        </w:rPr>
      </w:pPr>
      <w:r w:rsidDel="00000000" w:rsidR="00000000" w:rsidRPr="00000000">
        <w:rPr>
          <w:sz w:val="24"/>
          <w:szCs w:val="24"/>
          <w:rtl w:val="0"/>
        </w:rPr>
        <w:t xml:space="preserve">Personal Attributes (suggested length - 500 words)</w:t>
      </w:r>
    </w:p>
    <w:p w:rsidR="00000000" w:rsidDel="00000000" w:rsidP="00000000" w:rsidRDefault="00000000" w:rsidRPr="00000000" w14:paraId="000000B8">
      <w:pPr>
        <w:numPr>
          <w:ilvl w:val="1"/>
          <w:numId w:val="4"/>
        </w:numPr>
        <w:spacing w:after="0" w:lineRule="auto"/>
        <w:ind w:left="1440" w:hanging="360"/>
        <w:rPr>
          <w:sz w:val="24"/>
          <w:szCs w:val="24"/>
        </w:rPr>
      </w:pPr>
      <w:r w:rsidDel="00000000" w:rsidR="00000000" w:rsidRPr="00000000">
        <w:rPr>
          <w:sz w:val="24"/>
          <w:szCs w:val="24"/>
          <w:rtl w:val="0"/>
        </w:rPr>
        <w:t xml:space="preserve">Motivations (suggested length - 300 words)</w:t>
      </w:r>
    </w:p>
    <w:p w:rsidR="00000000" w:rsidDel="00000000" w:rsidP="00000000" w:rsidRDefault="00000000" w:rsidRPr="00000000" w14:paraId="000000B9">
      <w:pPr>
        <w:numPr>
          <w:ilvl w:val="0"/>
          <w:numId w:val="5"/>
        </w:numPr>
        <w:spacing w:after="0" w:lineRule="auto"/>
        <w:ind w:left="720" w:hanging="360"/>
        <w:rPr>
          <w:sz w:val="24"/>
          <w:szCs w:val="24"/>
        </w:rPr>
      </w:pPr>
      <w:r w:rsidDel="00000000" w:rsidR="00000000" w:rsidRPr="00000000">
        <w:rPr>
          <w:sz w:val="24"/>
          <w:szCs w:val="24"/>
          <w:rtl w:val="0"/>
        </w:rPr>
        <w:t xml:space="preserve">A template can be downloaded </w:t>
      </w:r>
      <w:hyperlink r:id="rId12">
        <w:r w:rsidDel="00000000" w:rsidR="00000000" w:rsidRPr="00000000">
          <w:rPr>
            <w:color w:val="1155cc"/>
            <w:sz w:val="24"/>
            <w:szCs w:val="24"/>
            <w:u w:val="single"/>
            <w:rtl w:val="0"/>
          </w:rPr>
          <w:t xml:space="preserve">here</w:t>
        </w:r>
      </w:hyperlink>
      <w:r w:rsidDel="00000000" w:rsidR="00000000" w:rsidRPr="00000000">
        <w:rPr>
          <w:rtl w:val="0"/>
        </w:rPr>
      </w:r>
    </w:p>
    <w:p w:rsidR="00000000" w:rsidDel="00000000" w:rsidP="00000000" w:rsidRDefault="00000000" w:rsidRPr="00000000" w14:paraId="000000BA">
      <w:pPr>
        <w:numPr>
          <w:ilvl w:val="0"/>
          <w:numId w:val="5"/>
        </w:numPr>
        <w:spacing w:after="200" w:lineRule="auto"/>
        <w:ind w:left="720" w:hanging="360"/>
        <w:rPr>
          <w:sz w:val="24"/>
          <w:szCs w:val="24"/>
        </w:rPr>
      </w:pPr>
      <w:r w:rsidDel="00000000" w:rsidR="00000000" w:rsidRPr="00000000">
        <w:rPr>
          <w:sz w:val="24"/>
          <w:szCs w:val="24"/>
          <w:rtl w:val="0"/>
        </w:rPr>
        <w:t xml:space="preserve">Details of two professional referees together with a brief statement of their relationship to you and over what time period they have known you. Referees will not be contacted without your prior consent.</w:t>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sz w:val="24"/>
          <w:szCs w:val="24"/>
          <w:rtl w:val="0"/>
        </w:rPr>
        <w:t xml:space="preserve">If you have any questions or would like to arrange a call to discuss the role please email BSB@inclusiveboards.co.uk or call 0207 267 8369</w:t>
      </w:r>
    </w:p>
    <w:p w:rsidR="00000000" w:rsidDel="00000000" w:rsidP="00000000" w:rsidRDefault="00000000" w:rsidRPr="00000000" w14:paraId="000000BD">
      <w:pPr>
        <w:rPr>
          <w:b w:val="1"/>
          <w:sz w:val="24"/>
          <w:szCs w:val="24"/>
        </w:rPr>
      </w:pPr>
      <w:r w:rsidDel="00000000" w:rsidR="00000000" w:rsidRPr="00000000">
        <w:rPr>
          <w:sz w:val="24"/>
          <w:szCs w:val="24"/>
          <w:rtl w:val="0"/>
        </w:rPr>
        <w:t xml:space="preserve">Please submit your application through Inclusive Boards website www.inclusiveboards.co.uk/opportunities or email the documents to BSB@inclusiveboards.co.uk by </w:t>
      </w:r>
      <w:r w:rsidDel="00000000" w:rsidR="00000000" w:rsidRPr="00000000">
        <w:rPr>
          <w:b w:val="1"/>
          <w:sz w:val="24"/>
          <w:szCs w:val="24"/>
          <w:rtl w:val="0"/>
        </w:rPr>
        <w:t xml:space="preserve">23.59 01/12/2024.</w:t>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sz w:val="24"/>
          <w:szCs w:val="24"/>
        </w:rPr>
      </w:pPr>
      <w:r w:rsidDel="00000000" w:rsidR="00000000" w:rsidRPr="00000000">
        <w:rPr>
          <w:sz w:val="24"/>
          <w:szCs w:val="24"/>
          <w:rtl w:val="0"/>
        </w:rPr>
        <w:t xml:space="preserve">Handling your application</w:t>
      </w:r>
    </w:p>
    <w:p w:rsidR="00000000" w:rsidDel="00000000" w:rsidP="00000000" w:rsidRDefault="00000000" w:rsidRPr="00000000" w14:paraId="000000C0">
      <w:pPr>
        <w:numPr>
          <w:ilvl w:val="0"/>
          <w:numId w:val="6"/>
        </w:numPr>
        <w:spacing w:after="0" w:lineRule="auto"/>
        <w:ind w:left="720" w:hanging="360"/>
        <w:rPr>
          <w:sz w:val="24"/>
          <w:szCs w:val="24"/>
        </w:rPr>
      </w:pPr>
      <w:r w:rsidDel="00000000" w:rsidR="00000000" w:rsidRPr="00000000">
        <w:rPr>
          <w:sz w:val="24"/>
          <w:szCs w:val="24"/>
          <w:rtl w:val="0"/>
        </w:rPr>
        <w:t xml:space="preserve">We will process your application as quickly as possible and will keep you informed at key stages. </w:t>
      </w:r>
    </w:p>
    <w:p w:rsidR="00000000" w:rsidDel="00000000" w:rsidP="00000000" w:rsidRDefault="00000000" w:rsidRPr="00000000" w14:paraId="000000C1">
      <w:pPr>
        <w:numPr>
          <w:ilvl w:val="0"/>
          <w:numId w:val="6"/>
        </w:numPr>
        <w:ind w:left="720" w:hanging="360"/>
        <w:rPr>
          <w:sz w:val="24"/>
          <w:szCs w:val="24"/>
        </w:rPr>
      </w:pPr>
      <w:r w:rsidDel="00000000" w:rsidR="00000000" w:rsidRPr="00000000">
        <w:rPr>
          <w:sz w:val="24"/>
          <w:szCs w:val="24"/>
          <w:rtl w:val="0"/>
        </w:rPr>
        <w:t xml:space="preserve">We will acknowledge receipt of your application electronically and check it for completeness and eligibility. If you do not receive an acknowledgement, please check your spam and then contact BSB@inclusiveboards.co.uk.</w:t>
      </w:r>
    </w:p>
    <w:p w:rsidR="00000000" w:rsidDel="00000000" w:rsidP="00000000" w:rsidRDefault="00000000" w:rsidRPr="00000000" w14:paraId="000000C2">
      <w:pPr>
        <w:rPr>
          <w:b w:val="1"/>
          <w:color w:val="5a447a"/>
          <w:sz w:val="28"/>
          <w:szCs w:val="28"/>
        </w:rPr>
      </w:pPr>
      <w:r w:rsidDel="00000000" w:rsidR="00000000" w:rsidRPr="00000000">
        <w:rPr>
          <w:rtl w:val="0"/>
        </w:rPr>
      </w:r>
    </w:p>
    <w:sectPr>
      <w:headerReference r:id="rId13" w:type="default"/>
      <w:headerReference r:id="rId14" w:type="first"/>
      <w:footerReference r:id="rId15" w:type="default"/>
      <w:footerReference r:id="rId16" w:type="first"/>
      <w:pgSz w:h="16838" w:w="11906" w:orient="portrait"/>
      <w:pgMar w:bottom="1276" w:top="1276"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Play">
    <w:embedRegular w:fontKey="{00000000-0000-0000-0000-000000000000}" r:id="rId1" w:subsetted="0"/>
    <w:embedBold w:fontKey="{00000000-0000-0000-0000-000000000000}" r:id="rId2" w:subsetted="0"/>
  </w:font>
  <w:font w:name="Aptos"/>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pPr>
    <w:r w:rsidDel="00000000" w:rsidR="00000000" w:rsidRPr="00000000">
      <w:rPr>
        <w:sz w:val="28"/>
        <w:szCs w:val="28"/>
        <w:rtl w:val="0"/>
      </w:rPr>
      <w:t xml:space="preserve">Bar Standards Board</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spacing w:after="0" w:before="40" w:lineRule="auto"/>
    </w:pPr>
    <w:rPr>
      <w:rFonts w:ascii="Aptos" w:cs="Aptos" w:eastAsia="Aptos" w:hAnsi="Aptos"/>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55E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55E59"/>
    <w:pPr>
      <w:keepNext w:val="1"/>
      <w:keepLines w:val="1"/>
      <w:spacing w:after="80" w:before="160"/>
      <w:outlineLvl w:val="1"/>
    </w:pPr>
    <w:rPr>
      <w:rFonts w:asciiTheme="majorHAnsi" w:cstheme="majorBidi" w:eastAsiaTheme="majorEastAsia" w:hAnsiTheme="majorHAnsi"/>
      <w:color w:val="0f4761" w:themeColor="accent1" w:themeShade="0000BF"/>
      <w:sz w:val="32"/>
    </w:rPr>
  </w:style>
  <w:style w:type="paragraph" w:styleId="Heading3">
    <w:name w:val="heading 3"/>
    <w:basedOn w:val="Normal"/>
    <w:next w:val="Normal"/>
    <w:link w:val="Heading3Char"/>
    <w:uiPriority w:val="9"/>
    <w:semiHidden w:val="1"/>
    <w:unhideWhenUsed w:val="1"/>
    <w:qFormat w:val="1"/>
    <w:rsid w:val="00355E59"/>
    <w:pPr>
      <w:keepNext w:val="1"/>
      <w:keepLines w:val="1"/>
      <w:spacing w:after="80" w:before="160"/>
      <w:outlineLvl w:val="2"/>
    </w:pPr>
    <w:rPr>
      <w:rFonts w:asciiTheme="minorHAnsi" w:cstheme="majorBidi" w:eastAsiaTheme="majorEastAsia" w:hAnsiTheme="minorHAnsi"/>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55E59"/>
    <w:pPr>
      <w:keepNext w:val="1"/>
      <w:keepLines w:val="1"/>
      <w:spacing w:after="40" w:before="80"/>
      <w:outlineLvl w:val="3"/>
    </w:pPr>
    <w:rPr>
      <w:rFonts w:asciiTheme="minorHAnsi" w:cstheme="majorBidi" w:eastAsiaTheme="majorEastAsia" w:hAnsiTheme="minorHAnsi"/>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55E59"/>
    <w:pPr>
      <w:keepNext w:val="1"/>
      <w:keepLines w:val="1"/>
      <w:spacing w:after="40" w:before="80"/>
      <w:outlineLvl w:val="4"/>
    </w:pPr>
    <w:rPr>
      <w:rFonts w:asciiTheme="minorHAnsi" w:cstheme="majorBidi" w:eastAsiaTheme="majorEastAsia" w:hAnsiTheme="minorHAnsi"/>
      <w:color w:val="0f4761" w:themeColor="accent1" w:themeShade="0000BF"/>
    </w:rPr>
  </w:style>
  <w:style w:type="paragraph" w:styleId="Heading6">
    <w:name w:val="heading 6"/>
    <w:basedOn w:val="Normal"/>
    <w:next w:val="Normal"/>
    <w:link w:val="Heading6Char"/>
    <w:uiPriority w:val="9"/>
    <w:semiHidden w:val="1"/>
    <w:unhideWhenUsed w:val="1"/>
    <w:qFormat w:val="1"/>
    <w:rsid w:val="00355E59"/>
    <w:pPr>
      <w:keepNext w:val="1"/>
      <w:keepLines w:val="1"/>
      <w:spacing w:after="0" w:before="40"/>
      <w:outlineLvl w:val="5"/>
    </w:pPr>
    <w:rPr>
      <w:rFonts w:asciiTheme="minorHAnsi" w:cstheme="majorBidi" w:eastAsiaTheme="majorEastAsia" w:hAnsiTheme="minorHAnsi"/>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55E59"/>
    <w:pPr>
      <w:keepNext w:val="1"/>
      <w:keepLines w:val="1"/>
      <w:spacing w:after="0" w:before="40"/>
      <w:outlineLvl w:val="6"/>
    </w:pPr>
    <w:rPr>
      <w:rFonts w:asciiTheme="minorHAnsi" w:cstheme="majorBidi" w:eastAsiaTheme="majorEastAsia" w:hAnsiTheme="minorHAnsi"/>
      <w:color w:val="595959" w:themeColor="text1" w:themeTint="0000A6"/>
    </w:rPr>
  </w:style>
  <w:style w:type="paragraph" w:styleId="Heading8">
    <w:name w:val="heading 8"/>
    <w:basedOn w:val="Normal"/>
    <w:next w:val="Normal"/>
    <w:link w:val="Heading8Char"/>
    <w:uiPriority w:val="9"/>
    <w:semiHidden w:val="1"/>
    <w:unhideWhenUsed w:val="1"/>
    <w:qFormat w:val="1"/>
    <w:rsid w:val="00355E59"/>
    <w:pPr>
      <w:keepNext w:val="1"/>
      <w:keepLines w:val="1"/>
      <w:spacing w:after="0"/>
      <w:outlineLvl w:val="7"/>
    </w:pPr>
    <w:rPr>
      <w:rFonts w:asciiTheme="minorHAnsi" w:cstheme="majorBidi" w:eastAsiaTheme="majorEastAsia" w:hAnsiTheme="minorHAnsi"/>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55E59"/>
    <w:pPr>
      <w:keepNext w:val="1"/>
      <w:keepLines w:val="1"/>
      <w:spacing w:after="0"/>
      <w:outlineLvl w:val="8"/>
    </w:pPr>
    <w:rPr>
      <w:rFonts w:asciiTheme="minorHAnsi" w:cstheme="majorBidi" w:eastAsiaTheme="majorEastAsia" w:hAnsiTheme="minorHAnsi"/>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55E59"/>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355E59"/>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355E59"/>
    <w:rPr>
      <w:rFonts w:asciiTheme="majorHAnsi" w:cstheme="majorBidi" w:eastAsiaTheme="majorEastAsia" w:hAnsiTheme="majorHAnsi"/>
      <w:color w:val="0f4761" w:themeColor="accent1" w:themeShade="0000BF"/>
      <w:sz w:val="32"/>
    </w:rPr>
  </w:style>
  <w:style w:type="character" w:styleId="Heading3Char" w:customStyle="1">
    <w:name w:val="Heading 3 Char"/>
    <w:basedOn w:val="DefaultParagraphFont"/>
    <w:link w:val="Heading3"/>
    <w:uiPriority w:val="9"/>
    <w:semiHidden w:val="1"/>
    <w:rsid w:val="00355E59"/>
    <w:rPr>
      <w:rFonts w:asciiTheme="minorHAnsi" w:cstheme="majorBidi" w:eastAsiaTheme="majorEastAsia" w:hAnsiTheme="minorHAnsi"/>
      <w:color w:val="0f4761" w:themeColor="accent1" w:themeShade="0000BF"/>
      <w:sz w:val="28"/>
      <w:szCs w:val="28"/>
    </w:rPr>
  </w:style>
  <w:style w:type="character" w:styleId="Heading4Char" w:customStyle="1">
    <w:name w:val="Heading 4 Char"/>
    <w:basedOn w:val="DefaultParagraphFont"/>
    <w:link w:val="Heading4"/>
    <w:uiPriority w:val="9"/>
    <w:semiHidden w:val="1"/>
    <w:rsid w:val="00355E59"/>
    <w:rPr>
      <w:rFonts w:asciiTheme="minorHAnsi" w:cstheme="majorBidi" w:eastAsiaTheme="majorEastAsia" w:hAnsiTheme="minorHAnsi"/>
      <w:i w:val="1"/>
      <w:iCs w:val="1"/>
      <w:color w:val="0f4761" w:themeColor="accent1" w:themeShade="0000BF"/>
    </w:rPr>
  </w:style>
  <w:style w:type="character" w:styleId="Heading5Char" w:customStyle="1">
    <w:name w:val="Heading 5 Char"/>
    <w:basedOn w:val="DefaultParagraphFont"/>
    <w:link w:val="Heading5"/>
    <w:uiPriority w:val="9"/>
    <w:semiHidden w:val="1"/>
    <w:rsid w:val="00355E59"/>
    <w:rPr>
      <w:rFonts w:asciiTheme="minorHAnsi" w:cstheme="majorBidi" w:eastAsiaTheme="majorEastAsia" w:hAnsiTheme="minorHAnsi"/>
      <w:color w:val="0f4761" w:themeColor="accent1" w:themeShade="0000BF"/>
    </w:rPr>
  </w:style>
  <w:style w:type="character" w:styleId="Heading6Char" w:customStyle="1">
    <w:name w:val="Heading 6 Char"/>
    <w:basedOn w:val="DefaultParagraphFont"/>
    <w:link w:val="Heading6"/>
    <w:uiPriority w:val="9"/>
    <w:semiHidden w:val="1"/>
    <w:rsid w:val="00355E59"/>
    <w:rPr>
      <w:rFonts w:asciiTheme="minorHAnsi" w:cstheme="majorBidi" w:eastAsiaTheme="majorEastAsia" w:hAnsiTheme="minorHAnsi"/>
      <w:i w:val="1"/>
      <w:iCs w:val="1"/>
      <w:color w:val="595959" w:themeColor="text1" w:themeTint="0000A6"/>
    </w:rPr>
  </w:style>
  <w:style w:type="character" w:styleId="Heading7Char" w:customStyle="1">
    <w:name w:val="Heading 7 Char"/>
    <w:basedOn w:val="DefaultParagraphFont"/>
    <w:link w:val="Heading7"/>
    <w:uiPriority w:val="9"/>
    <w:semiHidden w:val="1"/>
    <w:rsid w:val="00355E59"/>
    <w:rPr>
      <w:rFonts w:asciiTheme="minorHAnsi" w:cstheme="majorBidi" w:eastAsiaTheme="majorEastAsia" w:hAnsiTheme="minorHAnsi"/>
      <w:color w:val="595959" w:themeColor="text1" w:themeTint="0000A6"/>
    </w:rPr>
  </w:style>
  <w:style w:type="character" w:styleId="Heading8Char" w:customStyle="1">
    <w:name w:val="Heading 8 Char"/>
    <w:basedOn w:val="DefaultParagraphFont"/>
    <w:link w:val="Heading8"/>
    <w:uiPriority w:val="9"/>
    <w:semiHidden w:val="1"/>
    <w:rsid w:val="00355E59"/>
    <w:rPr>
      <w:rFonts w:asciiTheme="minorHAnsi" w:cstheme="majorBidi" w:eastAsiaTheme="majorEastAsia" w:hAnsiTheme="minorHAnsi"/>
      <w:i w:val="1"/>
      <w:iCs w:val="1"/>
      <w:color w:val="272727" w:themeColor="text1" w:themeTint="0000D8"/>
    </w:rPr>
  </w:style>
  <w:style w:type="character" w:styleId="Heading9Char" w:customStyle="1">
    <w:name w:val="Heading 9 Char"/>
    <w:basedOn w:val="DefaultParagraphFont"/>
    <w:link w:val="Heading9"/>
    <w:uiPriority w:val="9"/>
    <w:semiHidden w:val="1"/>
    <w:rsid w:val="00355E59"/>
    <w:rPr>
      <w:rFonts w:asciiTheme="minorHAnsi" w:cstheme="majorBidi" w:eastAsiaTheme="majorEastAsia" w:hAnsiTheme="minorHAnsi"/>
      <w:color w:val="272727" w:themeColor="text1" w:themeTint="0000D8"/>
    </w:rPr>
  </w:style>
  <w:style w:type="character" w:styleId="TitleChar" w:customStyle="1">
    <w:name w:val="Title Char"/>
    <w:basedOn w:val="DefaultParagraphFont"/>
    <w:link w:val="Title"/>
    <w:uiPriority w:val="10"/>
    <w:rsid w:val="00355E59"/>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rFonts w:ascii="Aptos" w:cs="Aptos" w:eastAsia="Aptos" w:hAnsi="Aptos"/>
      <w:color w:val="595959"/>
      <w:sz w:val="28"/>
      <w:szCs w:val="28"/>
    </w:rPr>
  </w:style>
  <w:style w:type="character" w:styleId="SubtitleChar" w:customStyle="1">
    <w:name w:val="Subtitle Char"/>
    <w:basedOn w:val="DefaultParagraphFont"/>
    <w:link w:val="Subtitle"/>
    <w:uiPriority w:val="11"/>
    <w:rsid w:val="00355E59"/>
    <w:rPr>
      <w:rFonts w:asciiTheme="minorHAnsi" w:cstheme="majorBidi" w:eastAsiaTheme="majorEastAsia" w:hAnsiTheme="minorHAnsi"/>
      <w:color w:val="595959" w:themeColor="text1" w:themeTint="0000A6"/>
      <w:spacing w:val="15"/>
      <w:sz w:val="28"/>
      <w:szCs w:val="28"/>
    </w:rPr>
  </w:style>
  <w:style w:type="paragraph" w:styleId="Quote">
    <w:name w:val="Quote"/>
    <w:basedOn w:val="Normal"/>
    <w:next w:val="Normal"/>
    <w:link w:val="QuoteChar"/>
    <w:uiPriority w:val="29"/>
    <w:qFormat w:val="1"/>
    <w:rsid w:val="00355E59"/>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55E59"/>
    <w:rPr>
      <w:i w:val="1"/>
      <w:iCs w:val="1"/>
      <w:color w:val="404040" w:themeColor="text1" w:themeTint="0000BF"/>
    </w:rPr>
  </w:style>
  <w:style w:type="paragraph" w:styleId="ListParagraph">
    <w:name w:val="List Paragraph"/>
    <w:aliases w:val="Bullets,Numbered paragraphs"/>
    <w:basedOn w:val="Normal"/>
    <w:link w:val="ListParagraphChar"/>
    <w:uiPriority w:val="34"/>
    <w:qFormat w:val="1"/>
    <w:rsid w:val="00355E59"/>
    <w:pPr>
      <w:ind w:left="720"/>
      <w:contextualSpacing w:val="1"/>
    </w:pPr>
  </w:style>
  <w:style w:type="character" w:styleId="IntenseEmphasis">
    <w:name w:val="Intense Emphasis"/>
    <w:basedOn w:val="DefaultParagraphFont"/>
    <w:uiPriority w:val="21"/>
    <w:qFormat w:val="1"/>
    <w:rsid w:val="00355E59"/>
    <w:rPr>
      <w:i w:val="1"/>
      <w:iCs w:val="1"/>
      <w:color w:val="0f4761" w:themeColor="accent1" w:themeShade="0000BF"/>
    </w:rPr>
  </w:style>
  <w:style w:type="paragraph" w:styleId="IntenseQuote">
    <w:name w:val="Intense Quote"/>
    <w:basedOn w:val="Normal"/>
    <w:next w:val="Normal"/>
    <w:link w:val="IntenseQuoteChar"/>
    <w:uiPriority w:val="30"/>
    <w:qFormat w:val="1"/>
    <w:rsid w:val="00355E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55E59"/>
    <w:rPr>
      <w:i w:val="1"/>
      <w:iCs w:val="1"/>
      <w:color w:val="0f4761" w:themeColor="accent1" w:themeShade="0000BF"/>
    </w:rPr>
  </w:style>
  <w:style w:type="character" w:styleId="IntenseReference">
    <w:name w:val="Intense Reference"/>
    <w:basedOn w:val="DefaultParagraphFont"/>
    <w:uiPriority w:val="32"/>
    <w:qFormat w:val="1"/>
    <w:rsid w:val="00355E59"/>
    <w:rPr>
      <w:b w:val="1"/>
      <w:bCs w:val="1"/>
      <w:smallCaps w:val="1"/>
      <w:color w:val="0f4761" w:themeColor="accent1" w:themeShade="0000BF"/>
      <w:spacing w:val="5"/>
    </w:rPr>
  </w:style>
  <w:style w:type="table" w:styleId="TableGrid">
    <w:name w:val="Table Grid"/>
    <w:basedOn w:val="TableNormal"/>
    <w:uiPriority w:val="39"/>
    <w:rsid w:val="00355E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D0387"/>
    <w:pPr>
      <w:tabs>
        <w:tab w:val="center" w:pos="4513"/>
        <w:tab w:val="right" w:pos="9026"/>
      </w:tabs>
      <w:spacing w:after="0" w:line="240" w:lineRule="auto"/>
    </w:pPr>
  </w:style>
  <w:style w:type="character" w:styleId="HeaderChar" w:customStyle="1">
    <w:name w:val="Header Char"/>
    <w:basedOn w:val="DefaultParagraphFont"/>
    <w:link w:val="Header"/>
    <w:uiPriority w:val="99"/>
    <w:rsid w:val="005D0387"/>
  </w:style>
  <w:style w:type="paragraph" w:styleId="Footer">
    <w:name w:val="footer"/>
    <w:basedOn w:val="Normal"/>
    <w:link w:val="FooterChar"/>
    <w:uiPriority w:val="99"/>
    <w:unhideWhenUsed w:val="1"/>
    <w:rsid w:val="005D0387"/>
    <w:pPr>
      <w:tabs>
        <w:tab w:val="center" w:pos="4513"/>
        <w:tab w:val="right" w:pos="9026"/>
      </w:tabs>
      <w:spacing w:after="0" w:line="240" w:lineRule="auto"/>
    </w:pPr>
  </w:style>
  <w:style w:type="character" w:styleId="FooterChar" w:customStyle="1">
    <w:name w:val="Footer Char"/>
    <w:basedOn w:val="DefaultParagraphFont"/>
    <w:link w:val="Footer"/>
    <w:uiPriority w:val="99"/>
    <w:rsid w:val="005D0387"/>
  </w:style>
  <w:style w:type="character" w:styleId="normaltextrun" w:customStyle="1">
    <w:name w:val="normaltextrun"/>
    <w:basedOn w:val="DefaultParagraphFont"/>
    <w:rsid w:val="003438C7"/>
  </w:style>
  <w:style w:type="character" w:styleId="eop" w:customStyle="1">
    <w:name w:val="eop"/>
    <w:basedOn w:val="DefaultParagraphFont"/>
    <w:rsid w:val="003438C7"/>
  </w:style>
  <w:style w:type="paragraph" w:styleId="paragraph" w:customStyle="1">
    <w:name w:val="paragraph"/>
    <w:basedOn w:val="Normal"/>
    <w:rsid w:val="003438C7"/>
    <w:pPr>
      <w:spacing w:after="100" w:afterAutospacing="1" w:before="100" w:beforeAutospacing="1" w:line="240" w:lineRule="auto"/>
    </w:pPr>
    <w:rPr>
      <w:rFonts w:ascii="Times New Roman" w:cs="Times New Roman" w:eastAsia="Times New Roman" w:hAnsi="Times New Roman"/>
      <w:sz w:val="24"/>
      <w:szCs w:val="24"/>
    </w:rPr>
  </w:style>
  <w:style w:type="paragraph" w:styleId="Revision">
    <w:name w:val="Revision"/>
    <w:hidden w:val="1"/>
    <w:uiPriority w:val="99"/>
    <w:semiHidden w:val="1"/>
    <w:rsid w:val="00587E02"/>
    <w:pPr>
      <w:spacing w:after="0" w:line="240" w:lineRule="auto"/>
    </w:pPr>
  </w:style>
  <w:style w:type="character" w:styleId="ListParagraphChar" w:customStyle="1">
    <w:name w:val="List Paragraph Char"/>
    <w:aliases w:val="Bullets Char,Numbered paragraphs Char"/>
    <w:link w:val="ListParagraph"/>
    <w:uiPriority w:val="34"/>
    <w:locked w:val="1"/>
    <w:rsid w:val="00871177"/>
  </w:style>
  <w:style w:type="character" w:styleId="CommentReference">
    <w:name w:val="annotation reference"/>
    <w:basedOn w:val="DefaultParagraphFont"/>
    <w:uiPriority w:val="99"/>
    <w:semiHidden w:val="1"/>
    <w:unhideWhenUsed w:val="1"/>
    <w:rsid w:val="00925943"/>
    <w:rPr>
      <w:sz w:val="16"/>
      <w:szCs w:val="16"/>
    </w:rPr>
  </w:style>
  <w:style w:type="paragraph" w:styleId="CommentText">
    <w:name w:val="annotation text"/>
    <w:basedOn w:val="Normal"/>
    <w:link w:val="CommentTextChar"/>
    <w:uiPriority w:val="99"/>
    <w:unhideWhenUsed w:val="1"/>
    <w:rsid w:val="00925943"/>
    <w:pPr>
      <w:spacing w:line="240" w:lineRule="auto"/>
    </w:pPr>
    <w:rPr>
      <w:sz w:val="20"/>
      <w:szCs w:val="20"/>
    </w:rPr>
  </w:style>
  <w:style w:type="character" w:styleId="CommentTextChar" w:customStyle="1">
    <w:name w:val="Comment Text Char"/>
    <w:basedOn w:val="DefaultParagraphFont"/>
    <w:link w:val="CommentText"/>
    <w:uiPriority w:val="99"/>
    <w:rsid w:val="00925943"/>
    <w:rPr>
      <w:sz w:val="20"/>
      <w:szCs w:val="20"/>
    </w:rPr>
  </w:style>
  <w:style w:type="paragraph" w:styleId="CommentSubject">
    <w:name w:val="annotation subject"/>
    <w:basedOn w:val="CommentText"/>
    <w:next w:val="CommentText"/>
    <w:link w:val="CommentSubjectChar"/>
    <w:uiPriority w:val="99"/>
    <w:semiHidden w:val="1"/>
    <w:unhideWhenUsed w:val="1"/>
    <w:rsid w:val="00925943"/>
    <w:rPr>
      <w:b w:val="1"/>
      <w:bCs w:val="1"/>
    </w:rPr>
  </w:style>
  <w:style w:type="character" w:styleId="CommentSubjectChar" w:customStyle="1">
    <w:name w:val="Comment Subject Char"/>
    <w:basedOn w:val="CommentTextChar"/>
    <w:link w:val="CommentSubject"/>
    <w:uiPriority w:val="99"/>
    <w:semiHidden w:val="1"/>
    <w:rsid w:val="00925943"/>
    <w:rPr>
      <w:b w:val="1"/>
      <w:bCs w:val="1"/>
      <w:sz w:val="20"/>
      <w:szCs w:val="20"/>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rFonts w:ascii="Aptos" w:cs="Aptos" w:eastAsia="Aptos" w:hAnsi="Aptos"/>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inclusiveboards.co.uk/wp-content/uploads/2024/10/BSB-Director-of-Planning-Programmes-and-Engagement-Cover-Letter-Template-.docx" TargetMode="External"/><Relationship Id="rId10" Type="http://schemas.openxmlformats.org/officeDocument/2006/relationships/hyperlink" Target="https://www.barstandardsboard.org.uk/about-us/equality-and-diversity/bsb-anti-racist-internal-strategy-2024-2027.html" TargetMode="External"/><Relationship Id="rId13" Type="http://schemas.openxmlformats.org/officeDocument/2006/relationships/header" Target="header1.xml"/><Relationship Id="rId12" Type="http://schemas.openxmlformats.org/officeDocument/2006/relationships/hyperlink" Target="http://www.inclusiveboards.co.uk/wp-content/uploads/2024/10/BSB-Director-of-Planning-Programmes-and-Engagement-Cover-Letter-Template-.doc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arstandardsboard.org.uk/about-us/equality-and-diversity.html" TargetMode="External"/><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arstandardsboard.org.uk/about-us/equality-and-diversity/our-approach-to-reasonable-adjustments.html" TargetMode="External"/><Relationship Id="rId8" Type="http://schemas.openxmlformats.org/officeDocument/2006/relationships/hyperlink" Target="https://www.barstandardsboard.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CFaG+uX8f3wyLsxNszq6ujInBw==">CgMxLjA4AHIhMXhRc1JYWXNQb2E3ZVFMWVNTdThPNUQtZXpoTHhHdVhC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2024-10-31T15:21:00Z</dcterms:created>
  <dc:creator>Vivien Bock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A915884</vt:lpwstr>
  </property>
  <property fmtid="{D5CDD505-2E9C-101B-9397-08002B2CF9AE}" pid="4" name="Objective-Title">
    <vt:lpwstr>20240823 Director of Business Planning, Programmes and Engagement</vt:lpwstr>
  </property>
  <property fmtid="{D5CDD505-2E9C-101B-9397-08002B2CF9AE}" pid="5" name="Objective-Description">
    <vt:lpwstr>Objective-Description</vt:lpwstr>
  </property>
  <property fmtid="{D5CDD505-2E9C-101B-9397-08002B2CF9AE}" pid="6" name="Objective-CreationStamp">
    <vt:lpwstr>2024-08-23T08:43:30Z</vt:lpwstr>
  </property>
  <property fmtid="{D5CDD505-2E9C-101B-9397-08002B2CF9AE}" pid="7" name="Objective-IsApproved">
    <vt:lpwstr>false</vt:lpwstr>
  </property>
  <property fmtid="{D5CDD505-2E9C-101B-9397-08002B2CF9AE}" pid="8" name="Objective-IsPublished">
    <vt:lpwstr>false</vt:lpwstr>
  </property>
  <property fmtid="{D5CDD505-2E9C-101B-9397-08002B2CF9AE}" pid="9" name="Objective-DatePublished">
    <vt:lpwstr>Objective-DatePublished</vt:lpwstr>
  </property>
  <property fmtid="{D5CDD505-2E9C-101B-9397-08002B2CF9AE}" pid="10" name="Objective-ModificationStamp">
    <vt:lpwstr>2024-08-25T09:44:52Z</vt:lpwstr>
  </property>
  <property fmtid="{D5CDD505-2E9C-101B-9397-08002B2CF9AE}" pid="11" name="Objective-Owner">
    <vt:lpwstr>Mark Neale</vt:lpwstr>
  </property>
  <property fmtid="{D5CDD505-2E9C-101B-9397-08002B2CF9AE}" pid="12" name="Objective-Path">
    <vt:lpwstr>Bar Council Global Folder:Regulation (BSB):Executive Office:Miscellaneous:Miscellaneous:</vt:lpwstr>
  </property>
  <property fmtid="{D5CDD505-2E9C-101B-9397-08002B2CF9AE}" pid="13" name="Objective-Parent">
    <vt:lpwstr>Miscellaneous</vt:lpwstr>
  </property>
  <property fmtid="{D5CDD505-2E9C-101B-9397-08002B2CF9AE}" pid="14" name="Objective-State">
    <vt:lpwstr>Being Edited</vt:lpwstr>
  </property>
  <property fmtid="{D5CDD505-2E9C-101B-9397-08002B2CF9AE}" pid="15" name="Objective-VersionId">
    <vt:lpwstr>vA1647230</vt:lpwstr>
  </property>
  <property fmtid="{D5CDD505-2E9C-101B-9397-08002B2CF9AE}" pid="16" name="Objective-Version">
    <vt:lpwstr>0.3</vt:lpwstr>
  </property>
  <property fmtid="{D5CDD505-2E9C-101B-9397-08002B2CF9AE}" pid="17" name="Objective-VersionNumber">
    <vt:lpwstr>3</vt:lpwstr>
  </property>
  <property fmtid="{D5CDD505-2E9C-101B-9397-08002B2CF9AE}" pid="18" name="Objective-VersionComment">
    <vt:lpwstr>Objective-VersionComment</vt:lpwstr>
  </property>
  <property fmtid="{D5CDD505-2E9C-101B-9397-08002B2CF9AE}" pid="19" name="Objective-FileNumber">
    <vt:lpwstr>qA9768</vt:lpwstr>
  </property>
  <property fmtid="{D5CDD505-2E9C-101B-9397-08002B2CF9AE}" pid="20" name="Objective-Classification">
    <vt:lpwstr>[Inherited - none]</vt:lpwstr>
  </property>
  <property fmtid="{D5CDD505-2E9C-101B-9397-08002B2CF9AE}" pid="21" name="Objective-Caveats">
    <vt:lpwstr>Objective-Caveats</vt:lpwstr>
  </property>
  <property fmtid="{D5CDD505-2E9C-101B-9397-08002B2CF9AE}" pid="22" name="Objective-Connect Creator">
    <vt:lpwstr>Objective-Connect Creator</vt:lpwstr>
  </property>
  <property fmtid="{D5CDD505-2E9C-101B-9397-08002B2CF9AE}" pid="23" name="Objective-Comment">
    <vt:lpwstr>Objective-Comment</vt:lpwstr>
  </property>
  <property fmtid="{D5CDD505-2E9C-101B-9397-08002B2CF9AE}" pid="24" name="Objective-Connect Creator [system]">
    <vt:lpwstr>Objective-Connect Creator [system]</vt:lpwstr>
  </property>
  <property fmtid="{D5CDD505-2E9C-101B-9397-08002B2CF9AE}" pid="25" name="ContentTypeId">
    <vt:lpwstr>0x010100AE9F54A049712D499813A3335FF592C3</vt:lpwstr>
  </property>
  <property fmtid="{D5CDD505-2E9C-101B-9397-08002B2CF9AE}" pid="26" name="MediaServiceImageTags">
    <vt:lpwstr>MediaServiceImageTags</vt:lpwstr>
  </property>
</Properties>
</file>